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507.png" ContentType="image/png"/>
  <Override PartName="/word/media/rId434.png" ContentType="image/png"/>
  <Override PartName="/word/media/rId543.png" ContentType="image/png"/>
  <Override PartName="/word/media/rId319.png" ContentType="image/png"/>
  <Override PartName="/word/media/rId73.png" ContentType="image/png"/>
  <Override PartName="/word/media/rId56.png" ContentType="image/png"/>
  <Override PartName="/word/media/rId305.png" ContentType="image/png"/>
  <Override PartName="/word/media/rId46.png" ContentType="image/png"/>
  <Override PartName="/word/media/rId334.png" ContentType="image/png"/>
  <Override PartName="/word/media/rId337.png" ContentType="image/png"/>
  <Override PartName="/word/media/rId496.png" ContentType="image/png"/>
  <Override PartName="/word/media/rId442.png" ContentType="image/png"/>
  <Override PartName="/word/media/rId280.png" ContentType="image/png"/>
  <Override PartName="/word/media/rId515.png" ContentType="image/png"/>
  <Override PartName="/word/media/rId311.png" ContentType="image/png"/>
  <Override PartName="/word/media/rId532.png" ContentType="image/png"/>
  <Override PartName="/word/media/rId476.png" ContentType="image/png"/>
  <Override PartName="/word/media/rId415.png" ContentType="image/png"/>
  <Override PartName="/word/media/rId511.png" ContentType="image/png"/>
  <Override PartName="/word/media/rId169.png" ContentType="image/png"/>
  <Override PartName="/word/media/rId322.png" ContentType="image/png"/>
  <Override PartName="/word/media/rId325.png" ContentType="image/png"/>
  <Override PartName="/word/media/rId316.png" ContentType="image/png"/>
  <Override PartName="/word/media/rId424.png" ContentType="image/png"/>
  <Override PartName="/word/media/rId76.png" ContentType="image/png"/>
  <Override PartName="/word/media/rId70.png" ContentType="image/png"/>
  <Override PartName="/word/media/rId283.png" ContentType="image/png"/>
  <Override PartName="/word/media/rId419.png" ContentType="image/png"/>
  <Override PartName="/word/media/rId184.png" ContentType="image/png"/>
  <Override PartName="/word/media/rId427.png" ContentType="image/png"/>
  <Override PartName="/word/media/rId540.png" ContentType="image/png"/>
  <Override PartName="/word/media/rId103.png" ContentType="image/png"/>
  <Override PartName="/word/media/rId214.png" ContentType="image/png"/>
  <Override PartName="/word/media/rId199.png" ContentType="image/png"/>
  <Override PartName="/word/media/rId146.png" ContentType="image/png"/>
  <Override PartName="/word/media/rId192.png" ContentType="image/png"/>
  <Override PartName="/word/media/rId369.png" ContentType="image/png"/>
  <Override PartName="/word/media/rId217.png" ContentType="image/png"/>
  <Override PartName="/word/media/rId388.png" ContentType="image/png"/>
  <Override PartName="/word/media/rId80.png" ContentType="image/png"/>
  <Override PartName="/word/media/rId83.png" ContentType="image/png"/>
  <Override PartName="/word/media/rId86.png" ContentType="image/png"/>
  <Override PartName="/word/media/rId94.png" ContentType="image/png"/>
  <Override PartName="/word/media/rId350.png" ContentType="image/png"/>
  <Override PartName="/word/media/rId347.png" ContentType="image/png"/>
  <Override PartName="/word/media/rId359.png" ContentType="image/png"/>
  <Override PartName="/word/media/rId353.png" ContentType="image/png"/>
  <Override PartName="/word/media/rId356.png" ContentType="image/png"/>
  <Override PartName="/word/media/rId382.png" ContentType="image/png"/>
  <Override PartName="/word/media/rId237.png" ContentType="image/png"/>
  <Override PartName="/word/media/rId395.png" ContentType="image/png"/>
  <Override PartName="/word/media/rId399.png" ContentType="image/png"/>
  <Override PartName="/word/media/rId404.png" ContentType="image/png"/>
  <Override PartName="/word/media/rId407.png" ContentType="image/png"/>
  <Override PartName="/word/media/rId492.png" ContentType="image/png"/>
  <Override PartName="/word/media/rId263.png" ContentType="image/png"/>
  <Override PartName="/word/media/rId297.png" ContentType="image/png"/>
  <Override PartName="/word/media/rId51.png" ContentType="image/png"/>
  <Override PartName="/word/media/rId61.png" ContentType="image/png"/>
  <Override PartName="/word/media/rId205.png" ContentType="image/png"/>
  <Override PartName="/word/media/rId208.png" ContentType="image/png"/>
  <Override PartName="/word/media/rId290.png" ContentType="image/png"/>
  <Override PartName="/word/media/rId287.png" ContentType="image/png"/>
  <Override PartName="/word/media/rId522.png" ContentType="image/png"/>
  <Override PartName="/word/media/rId362.png" ContentType="image/png"/>
  <Override PartName="/word/media/rId181.png" ContentType="image/png"/>
  <Override PartName="/word/media/rId277.png" ContentType="image/png"/>
  <Override PartName="/word/media/rId392.png" ContentType="image/png"/>
  <Override PartName="/word/media/rId67.png" ContentType="image/png"/>
  <Override PartName="/word/media/rId64.png" ContentType="image/png"/>
  <Override PartName="/word/media/rId90.png" ContentType="image/png"/>
  <Override PartName="/word/media/rId227.png" ContentType="image/png"/>
  <Override PartName="/word/media/rId175.png" ContentType="image/png"/>
  <Override PartName="/word/media/rId178.png" ContentType="image/png"/>
  <Override PartName="/word/media/rId3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w:t>
      </w:r>
      <w:r>
        <w:t xml:space="preserve"> </w:t>
      </w:r>
      <w:r>
        <w:t xml:space="preserve">Center for Open Science (</w:t>
      </w:r>
      <w:hyperlink w:anchor="ref-center_for_open_science_cos_2022">
        <w:r>
          <w:rPr>
            <w:rStyle w:val="Hyperlink"/>
          </w:rPr>
          <w:t xml:space="preserve">2022</w:t>
        </w:r>
      </w:hyperlink>
      <w:r>
        <w:t xml:space="preserve">)</w:t>
      </w:r>
      <w:r>
        <w:t xml:space="preserve">, the team has found that of the education researchers surveyed who are currently not publicly sharing their research data, about 10% mentioned</w:t>
      </w:r>
      <w:r>
        <w:t xml:space="preserve"> </w:t>
      </w:r>
      <w:r>
        <w:t xml:space="preserve">“</w:t>
      </w:r>
      <w:r>
        <w:t xml:space="preserve">being nervous about mistakes</w:t>
      </w:r>
      <w:r>
        <w:t xml:space="preserve">”</w:t>
      </w:r>
      <w:r>
        <w:t xml:space="preserve"> </w:t>
      </w:r>
      <w:r>
        <w:t xml:space="preserve">as a reason for not sharing.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r>
        <w:t xml:space="preserve">(</w:t>
      </w:r>
      <w:hyperlink w:anchor="ref-alston_beginners_2021">
        <w:r>
          <w:rPr>
            <w:rStyle w:val="Hyperlink"/>
          </w:rPr>
          <w:t xml:space="preserve">Alston and Rick 2021</w:t>
        </w:r>
      </w:hyperlink>
      <w:r>
        <w:t xml:space="preserve">)</w:t>
      </w:r>
      <w:r>
        <w:t xml:space="preserve">, p.2).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nodate">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.dat, or .tsv, or proprietary formats such as .xlsx, .sav, or .dta.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5"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or data management and sharing plan (DMSPs)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mandated that grant applicants, beginning January 2023, must submit a plan for both managing and sharing project data</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agency plans to ensure that all scientific data associated with peer-reviewed publications that was funded by NSF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7"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6"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(e.g., Institutional archive, data repository, PI website)</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p>
    <w:p>
      <w:pPr>
        <w:numPr>
          <w:ilvl w:val="0"/>
          <w:numId w:val="1037"/>
        </w:numPr>
        <w:pStyle w:val="Compact"/>
      </w:pPr>
      <w:r>
        <w:t xml:space="preserve">National Institutes of Health</w:t>
      </w:r>
      <w:r>
        <w:t xml:space="preserve"> </w:t>
      </w:r>
      <w:r>
        <w:rPr>
          <w:rStyle w:val="FootnoteReference"/>
        </w:rPr>
        <w:footnoteReference w:id="110"/>
      </w:r>
    </w:p>
    <w:p>
      <w:pPr>
        <w:numPr>
          <w:ilvl w:val="0"/>
          <w:numId w:val="1037"/>
        </w:numPr>
        <w:pStyle w:val="Compact"/>
      </w:pPr>
      <w:r>
        <w:t xml:space="preserve">National Institute of Justice</w:t>
      </w:r>
      <w:r>
        <w:t xml:space="preserve"> </w:t>
      </w:r>
      <w:r>
        <w:rPr>
          <w:rStyle w:val="FootnoteReference"/>
        </w:rPr>
        <w:footnoteReference w:id="112"/>
      </w:r>
    </w:p>
    <w:p>
      <w:pPr>
        <w:numPr>
          <w:ilvl w:val="0"/>
          <w:numId w:val="1037"/>
        </w:numPr>
        <w:pStyle w:val="Compact"/>
      </w:pPr>
      <w:r>
        <w:t xml:space="preserve">National Science Foundation</w:t>
      </w:r>
      <w:r>
        <w:t xml:space="preserve"> </w:t>
      </w:r>
      <w:r>
        <w:rPr>
          <w:rStyle w:val="FootnoteReference"/>
        </w:rPr>
        <w:footnoteReference w:id="114"/>
      </w:r>
    </w:p>
    <w:bookmarkEnd w:id="116"/>
    <w:bookmarkEnd w:id="117"/>
    <w:bookmarkStart w:id="134"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1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2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2"/>
            </w:r>
          </w:p>
        </w:tc>
      </w:tr>
    </w:tbl>
    <w:bookmarkEnd w:id="134"/>
    <w:bookmarkStart w:id="144"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3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2"/>
            </w:r>
          </w:p>
        </w:tc>
      </w:tr>
    </w:tbl>
    <w:bookmarkEnd w:id="144"/>
    <w:bookmarkEnd w:id="145"/>
    <w:bookmarkStart w:id="191"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7" name="Picture"/>
            <a:graphic>
              <a:graphicData uri="http://schemas.openxmlformats.org/drawingml/2006/picture">
                <pic:pic>
                  <pic:nvPicPr>
                    <pic:cNvPr descr="img/lifecycle_plan2.PNG" id="148" name="Picture"/>
                    <pic:cNvPicPr>
                      <a:picLocks noChangeArrowheads="1" noChangeAspect="1"/>
                    </pic:cNvPicPr>
                  </pic:nvPicPr>
                  <pic:blipFill>
                    <a:blip r:embed="rId1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49"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49"/>
    <w:bookmarkStart w:id="150"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7</w:t>
      </w:r>
      <w:r>
        <w:t xml:space="preserve">). All meeting notes can be stored in a central location such as a planning folder with notes ordered by date or in a running document.</w:t>
      </w:r>
    </w:p>
    <w:p>
      <w:pPr>
        <w:pStyle w:val="BlockText"/>
      </w:pPr>
      <w:r>
        <w:rPr>
          <w:bCs/>
          <w:b/>
        </w:rPr>
        <w:t xml:space="preserve">Note</w:t>
      </w:r>
      <w:r>
        <w:t xml:space="preserve"> </w:t>
      </w:r>
      <w:r>
        <w:t xml:space="preserve"> </w:t>
      </w:r>
      <w:r>
        <w:t xml:space="preserve"> </w:t>
      </w:r>
      <w:r>
        <w:t xml:space="preserve">The planning phase is an excellent time to start setting up your project file structure and file naming conventions according to your style guide (see Chapter</w:t>
      </w:r>
      <w:r>
        <w:t xml:space="preserve"> </w:t>
      </w:r>
      <w:r>
        <w:t xml:space="preserve">8</w:t>
      </w:r>
      <w:r>
        <w:t xml:space="preserve">) so that your files are organized, understandable, and findable.</w:t>
      </w:r>
    </w:p>
    <w:p>
      <w:pPr>
        <w:pStyle w:val="FirstParagraph"/>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0"/>
    <w:bookmarkStart w:id="174"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1"/>
      </w:r>
    </w:p>
    <w:p>
      <w:pPr>
        <w:numPr>
          <w:ilvl w:val="0"/>
          <w:numId w:val="1040"/>
        </w:numPr>
        <w:pStyle w:val="Compact"/>
      </w:pPr>
      <w:r>
        <w:t xml:space="preserve">Task Management</w:t>
      </w:r>
      <w:r>
        <w:t xml:space="preserve"> </w:t>
      </w:r>
      <w:r>
        <w:rPr>
          <w:rStyle w:val="FootnoteReference"/>
        </w:rPr>
        <w:footnoteReference w:id="153"/>
      </w:r>
    </w:p>
    <w:p>
      <w:pPr>
        <w:numPr>
          <w:ilvl w:val="0"/>
          <w:numId w:val="1040"/>
        </w:numPr>
        <w:pStyle w:val="Compact"/>
      </w:pPr>
      <w:r>
        <w:t xml:space="preserve">Documentation</w:t>
      </w:r>
      <w:r>
        <w:t xml:space="preserve"> </w:t>
      </w:r>
      <w:r>
        <w:rPr>
          <w:rStyle w:val="FootnoteReference"/>
        </w:rPr>
        <w:footnoteReference w:id="155"/>
      </w:r>
    </w:p>
    <w:p>
      <w:pPr>
        <w:numPr>
          <w:ilvl w:val="0"/>
          <w:numId w:val="1040"/>
        </w:numPr>
        <w:pStyle w:val="Compact"/>
      </w:pPr>
      <w:r>
        <w:t xml:space="preserve">Data Collection</w:t>
      </w:r>
      <w:r>
        <w:t xml:space="preserve"> </w:t>
      </w:r>
      <w:r>
        <w:rPr>
          <w:rStyle w:val="FootnoteReference"/>
        </w:rPr>
        <w:footnoteReference w:id="157"/>
      </w:r>
    </w:p>
    <w:p>
      <w:pPr>
        <w:numPr>
          <w:ilvl w:val="0"/>
          <w:numId w:val="1040"/>
        </w:numPr>
        <w:pStyle w:val="Compact"/>
      </w:pPr>
      <w:r>
        <w:t xml:space="preserve">Data Tracking</w:t>
      </w:r>
      <w:r>
        <w:t xml:space="preserve"> </w:t>
      </w:r>
      <w:r>
        <w:rPr>
          <w:rStyle w:val="FootnoteReference"/>
        </w:rPr>
        <w:footnoteReference w:id="159"/>
      </w:r>
    </w:p>
    <w:p>
      <w:pPr>
        <w:numPr>
          <w:ilvl w:val="0"/>
          <w:numId w:val="1040"/>
        </w:numPr>
        <w:pStyle w:val="Compact"/>
      </w:pPr>
      <w:r>
        <w:t xml:space="preserve">Data Capture</w:t>
      </w:r>
      <w:r>
        <w:t xml:space="preserve"> </w:t>
      </w:r>
      <w:r>
        <w:rPr>
          <w:rStyle w:val="FootnoteReference"/>
        </w:rPr>
        <w:footnoteReference w:id="161"/>
      </w:r>
    </w:p>
    <w:p>
      <w:pPr>
        <w:numPr>
          <w:ilvl w:val="0"/>
          <w:numId w:val="1040"/>
        </w:numPr>
        <w:pStyle w:val="Compact"/>
      </w:pPr>
      <w:r>
        <w:t xml:space="preserve">Data Storage and Security</w:t>
      </w:r>
      <w:r>
        <w:t xml:space="preserve"> </w:t>
      </w:r>
      <w:r>
        <w:rPr>
          <w:rStyle w:val="FootnoteReference"/>
        </w:rPr>
        <w:footnoteReference w:id="163"/>
      </w:r>
    </w:p>
    <w:p>
      <w:pPr>
        <w:numPr>
          <w:ilvl w:val="0"/>
          <w:numId w:val="1040"/>
        </w:numPr>
        <w:pStyle w:val="Compact"/>
      </w:pPr>
      <w:r>
        <w:t xml:space="preserve">Data Cleaning</w:t>
      </w:r>
      <w:r>
        <w:t xml:space="preserve"> </w:t>
      </w:r>
      <w:r>
        <w:rPr>
          <w:rStyle w:val="FootnoteReference"/>
        </w:rPr>
        <w:footnoteReference w:id="165"/>
      </w:r>
    </w:p>
    <w:p>
      <w:pPr>
        <w:numPr>
          <w:ilvl w:val="0"/>
          <w:numId w:val="1040"/>
        </w:numPr>
        <w:pStyle w:val="Compact"/>
      </w:pPr>
      <w:r>
        <w:t xml:space="preserve">Data Sharing</w:t>
      </w:r>
      <w:r>
        <w:t xml:space="preserve"> </w:t>
      </w:r>
      <w:r>
        <w:rPr>
          <w:rStyle w:val="FootnoteReference"/>
        </w:rPr>
        <w:footnoteReference w:id="16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2"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0" name="Picture"/>
            <a:graphic>
              <a:graphicData uri="http://schemas.openxmlformats.org/drawingml/2006/picture">
                <pic:pic>
                  <pic:nvPicPr>
                    <pic:cNvPr descr="img/decision-diagram.PNG" id="171" name="Picture"/>
                    <pic:cNvPicPr>
                      <a:picLocks noChangeArrowheads="1" noChangeAspect="1"/>
                    </pic:cNvPicPr>
                  </pic:nvPicPr>
                  <pic:blipFill>
                    <a:blip r:embed="rId169"/>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2"/>
    <w:bookmarkStart w:id="173"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3"/>
    <w:bookmarkEnd w:id="174"/>
    <w:bookmarkStart w:id="189"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6" name="Picture"/>
            <a:graphic>
              <a:graphicData uri="http://schemas.openxmlformats.org/drawingml/2006/picture">
                <pic:pic>
                  <pic:nvPicPr>
                    <pic:cNvPr descr="img/workflow1.PNG" id="177" name="Picture"/>
                    <pic:cNvPicPr>
                      <a:picLocks noChangeArrowheads="1" noChangeAspect="1"/>
                    </pic:cNvPicPr>
                  </pic:nvPicPr>
                  <pic:blipFill>
                    <a:blip r:embed="rId17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79" name="Picture"/>
            <a:graphic>
              <a:graphicData uri="http://schemas.openxmlformats.org/drawingml/2006/picture">
                <pic:pic>
                  <pic:nvPicPr>
                    <pic:cNvPr descr="img/workflow2.PNG" id="180" name="Picture"/>
                    <pic:cNvPicPr>
                      <a:picLocks noChangeArrowheads="1" noChangeAspect="1"/>
                    </pic:cNvPicPr>
                  </pic:nvPicPr>
                  <pic:blipFill>
                    <a:blip r:embed="rId17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2" name="Picture"/>
            <a:graphic>
              <a:graphicData uri="http://schemas.openxmlformats.org/drawingml/2006/picture">
                <pic:pic>
                  <pic:nvPicPr>
                    <pic:cNvPr descr="img/swimlane2.PNG" id="183" name="Picture"/>
                    <pic:cNvPicPr>
                      <a:picLocks noChangeArrowheads="1" noChangeAspect="1"/>
                    </pic:cNvPicPr>
                  </pic:nvPicPr>
                  <pic:blipFill>
                    <a:blip r:embed="rId181"/>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5" name="Picture"/>
            <a:graphic>
              <a:graphicData uri="http://schemas.openxmlformats.org/drawingml/2006/picture">
                <pic:pic>
                  <pic:nvPicPr>
                    <pic:cNvPr descr="img/gantt.PNG" id="186" name="Picture"/>
                    <pic:cNvPicPr>
                      <a:picLocks noChangeArrowheads="1" noChangeAspect="1"/>
                    </pic:cNvPicPr>
                  </pic:nvPicPr>
                  <pic:blipFill>
                    <a:blip r:embed="rId184"/>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7"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7"/>
    <w:bookmarkStart w:id="188"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88"/>
    <w:bookmarkEnd w:id="189"/>
    <w:bookmarkStart w:id="190"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0"/>
    <w:bookmarkEnd w:id="191"/>
    <w:bookmarkStart w:id="213"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3" name="Picture"/>
            <a:graphic>
              <a:graphicData uri="http://schemas.openxmlformats.org/drawingml/2006/picture">
                <pic:pic>
                  <pic:nvPicPr>
                    <pic:cNvPr descr="img/lifecycle_rr2.PNG" id="194" name="Picture"/>
                    <pic:cNvPicPr>
                      <a:picLocks noChangeArrowheads="1" noChangeAspect="1"/>
                    </pic:cNvPicPr>
                  </pic:nvPicPr>
                  <pic:blipFill>
                    <a:blip r:embed="rId19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3"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5"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5"/>
    <w:bookmarkStart w:id="196"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6"/>
    <w:bookmarkStart w:id="197"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7"/>
    <w:bookmarkStart w:id="198"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198"/>
    <w:bookmarkStart w:id="202"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0" name="Picture"/>
            <a:graphic>
              <a:graphicData uri="http://schemas.openxmlformats.org/drawingml/2006/picture">
                <pic:pic>
                  <pic:nvPicPr>
                    <pic:cNvPr descr="img/lifecycle_intervention2.PNG" id="201" name="Picture"/>
                    <pic:cNvPicPr>
                      <a:picLocks noChangeArrowheads="1" noChangeAspect="1"/>
                    </pic:cNvPicPr>
                  </pic:nvPicPr>
                  <pic:blipFill>
                    <a:blip r:embed="rId199"/>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2"/>
    <w:bookmarkEnd w:id="203"/>
    <w:bookmarkStart w:id="204"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4"/>
    <w:bookmarkStart w:id="211"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6" name="Picture"/>
            <a:graphic>
              <a:graphicData uri="http://schemas.openxmlformats.org/drawingml/2006/picture">
                <pic:pic>
                  <pic:nvPicPr>
                    <pic:cNvPr descr="img/roles_responsibility1.PNG" id="207" name="Picture"/>
                    <pic:cNvPicPr>
                      <a:picLocks noChangeArrowheads="1" noChangeAspect="1"/>
                    </pic:cNvPicPr>
                  </pic:nvPicPr>
                  <pic:blipFill>
                    <a:blip r:embed="rId20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09" name="Picture"/>
            <a:graphic>
              <a:graphicData uri="http://schemas.openxmlformats.org/drawingml/2006/picture">
                <pic:pic>
                  <pic:nvPicPr>
                    <pic:cNvPr descr="img/roles_responsibility2.PNG" id="210" name="Picture"/>
                    <pic:cNvPicPr>
                      <a:picLocks noChangeArrowheads="1" noChangeAspect="1"/>
                    </pic:cNvPicPr>
                  </pic:nvPicPr>
                  <pic:blipFill>
                    <a:blip r:embed="rId208"/>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1"/>
    <w:bookmarkStart w:id="212"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2"/>
    <w:bookmarkEnd w:id="213"/>
    <w:bookmarkStart w:id="368"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5" name="Picture"/>
            <a:graphic>
              <a:graphicData uri="http://schemas.openxmlformats.org/drawingml/2006/picture">
                <pic:pic>
                  <pic:nvPicPr>
                    <pic:cNvPr descr="img/lifecycle_doc.PNG" id="216" name="Picture"/>
                    <pic:cNvPicPr>
                      <a:picLocks noChangeArrowheads="1" noChangeAspect="1"/>
                    </pic:cNvPicPr>
                  </pic:nvPicPr>
                  <pic:blipFill>
                    <a:blip r:embed="rId214"/>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plain text file, Google Doc, Excel,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7"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18" name="Picture"/>
            <a:graphic>
              <a:graphicData uri="http://schemas.openxmlformats.org/drawingml/2006/picture">
                <pic:pic>
                  <pic:nvPicPr>
                    <pic:cNvPr descr="img/lifecycle_teamdoc.PNG" id="219" name="Picture"/>
                    <pic:cNvPicPr>
                      <a:picLocks noChangeArrowheads="1" noChangeAspect="1"/>
                    </pic:cNvPicPr>
                  </pic:nvPicPr>
                  <pic:blipFill>
                    <a:blip r:embed="rId217"/>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6" w:name="lab-manual"/>
    <w:p>
      <w:pPr>
        <w:pStyle w:val="Heading3"/>
      </w:pPr>
      <w:r>
        <w:rPr>
          <w:rStyle w:val="SectionNumber"/>
        </w:rPr>
        <w:t xml:space="preserve">7.1.1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0"/>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2"/>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4"/>
            </w:r>
          </w:p>
        </w:tc>
      </w:tr>
    </w:tbl>
    <w:bookmarkEnd w:id="226"/>
    <w:bookmarkStart w:id="236"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28" name="Picture"/>
            <a:graphic>
              <a:graphicData uri="http://schemas.openxmlformats.org/drawingml/2006/picture">
                <pic:pic>
                  <pic:nvPicPr>
                    <pic:cNvPr descr="img/wiki3.PNG" id="229" name="Picture"/>
                    <pic:cNvPicPr>
                      <a:picLocks noChangeArrowheads="1" noChangeAspect="1"/>
                    </pic:cNvPicPr>
                  </pic:nvPicPr>
                  <pic:blipFill>
                    <a:blip r:embed="rId227"/>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0"/>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2"/>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4"/>
            </w:r>
          </w:p>
        </w:tc>
      </w:tr>
    </w:tbl>
    <w:bookmarkEnd w:id="236"/>
    <w:bookmarkStart w:id="244"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38" name="Picture"/>
            <a:graphic>
              <a:graphicData uri="http://schemas.openxmlformats.org/drawingml/2006/picture">
                <pic:pic>
                  <pic:nvPicPr>
                    <pic:cNvPr descr="img/onboard_offboard2.PNG" id="239" name="Picture"/>
                    <pic:cNvPicPr>
                      <a:picLocks noChangeArrowheads="1" noChangeAspect="1"/>
                    </pic:cNvPicPr>
                  </pic:nvPicPr>
                  <pic:blipFill>
                    <a:blip r:embed="rId237"/>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0"/>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2"/>
            </w:r>
          </w:p>
        </w:tc>
      </w:tr>
    </w:tbl>
    <w:bookmarkEnd w:id="244"/>
    <w:bookmarkStart w:id="245"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5"/>
    <w:bookmarkStart w:id="251"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 data governance plan" title="" id="247" name="Picture"/>
            <a:graphic>
              <a:graphicData uri="http://schemas.openxmlformats.org/drawingml/2006/picture">
                <pic:pic>
                  <pic:nvPicPr>
                    <pic:cNvPr descr="img/DUA2.PNG" id="248" name="Picture"/>
                    <pic:cNvPicPr>
                      <a:picLocks noChangeArrowheads="1" noChangeAspect="1"/>
                    </pic:cNvPicPr>
                  </pic:nvPicPr>
                  <pic:blipFill>
                    <a:blip r:embed="rId246"/>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 data governance plan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 data governance plan</w:t>
            </w:r>
            <w:r>
              <w:t xml:space="preserve"> </w:t>
            </w:r>
            <w:r>
              <w:rPr>
                <w:rStyle w:val="FootnoteReference"/>
              </w:rPr>
              <w:footnoteReference w:id="249"/>
            </w:r>
          </w:p>
        </w:tc>
      </w:tr>
    </w:tbl>
    <w:bookmarkEnd w:id="251"/>
    <w:bookmarkStart w:id="256"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2"/>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4"/>
            </w:r>
          </w:p>
        </w:tc>
      </w:tr>
    </w:tbl>
    <w:bookmarkEnd w:id="256"/>
    <w:bookmarkEnd w:id="257"/>
    <w:bookmarkStart w:id="296"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58"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58"/>
    <w:bookmarkStart w:id="259"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59"/>
    <w:bookmarkStart w:id="262"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0"/>
            </w:r>
          </w:p>
        </w:tc>
      </w:tr>
    </w:tbl>
    <w:bookmarkEnd w:id="262"/>
    <w:bookmarkStart w:id="276"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4" name="Picture"/>
            <a:graphic>
              <a:graphicData uri="http://schemas.openxmlformats.org/drawingml/2006/picture">
                <pic:pic>
                  <pic:nvPicPr>
                    <pic:cNvPr descr="img/protocol2.PNG" id="265" name="Picture"/>
                    <pic:cNvPicPr>
                      <a:picLocks noChangeArrowheads="1" noChangeAspect="1"/>
                    </pic:cNvPicPr>
                  </pic:nvPicPr>
                  <pic:blipFill>
                    <a:blip r:embed="rId263"/>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6"/>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68"/>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0"/>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4"/>
            </w:r>
          </w:p>
        </w:tc>
      </w:tr>
    </w:tbl>
    <w:bookmarkEnd w:id="276"/>
    <w:bookmarkStart w:id="286"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78" name="Picture"/>
            <a:graphic>
              <a:graphicData uri="http://schemas.openxmlformats.org/drawingml/2006/picture">
                <pic:pic>
                  <pic:nvPicPr>
                    <pic:cNvPr descr="img/timeline.PNG" id="279" name="Picture"/>
                    <pic:cNvPicPr>
                      <a:picLocks noChangeArrowheads="1" noChangeAspect="1"/>
                    </pic:cNvPicPr>
                  </pic:nvPicPr>
                  <pic:blipFill>
                    <a:blip r:embed="rId277"/>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1" name="Picture"/>
            <a:graphic>
              <a:graphicData uri="http://schemas.openxmlformats.org/drawingml/2006/picture">
                <pic:pic>
                  <pic:nvPicPr>
                    <pic:cNvPr descr="img/consort.PNG" id="282" name="Picture"/>
                    <pic:cNvPicPr>
                      <a:picLocks noChangeArrowheads="1" noChangeAspect="1"/>
                    </pic:cNvPicPr>
                  </pic:nvPicPr>
                  <pic:blipFill>
                    <a:blip r:embed="rId280"/>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4" name="Picture"/>
            <a:graphic>
              <a:graphicData uri="http://schemas.openxmlformats.org/drawingml/2006/picture">
                <pic:pic>
                  <pic:nvPicPr>
                    <pic:cNvPr descr="img/flowchart.PNG" id="285" name="Picture"/>
                    <pic:cNvPicPr>
                      <a:picLocks noChangeArrowheads="1" noChangeAspect="1"/>
                    </pic:cNvPicPr>
                  </pic:nvPicPr>
                  <pic:blipFill>
                    <a:blip r:embed="rId283"/>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6"/>
    <w:bookmarkStart w:id="295"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88" name="Picture"/>
            <a:graphic>
              <a:graphicData uri="http://schemas.openxmlformats.org/drawingml/2006/picture">
                <pic:pic>
                  <pic:nvPicPr>
                    <pic:cNvPr descr="img/sopchecks.PNG" id="289" name="Picture"/>
                    <pic:cNvPicPr>
                      <a:picLocks noChangeArrowheads="1" noChangeAspect="1"/>
                    </pic:cNvPicPr>
                  </pic:nvPicPr>
                  <pic:blipFill>
                    <a:blip r:embed="rId287"/>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1" name="Picture"/>
            <a:graphic>
              <a:graphicData uri="http://schemas.openxmlformats.org/drawingml/2006/picture">
                <pic:pic>
                  <pic:nvPicPr>
                    <pic:cNvPr descr="img/sop.PNG" id="292" name="Picture"/>
                    <pic:cNvPicPr>
                      <a:picLocks noChangeArrowheads="1" noChangeAspect="1"/>
                    </pic:cNvPicPr>
                  </pic:nvPicPr>
                  <pic:blipFill>
                    <a:blip r:embed="rId290"/>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3"/>
            </w:r>
          </w:p>
        </w:tc>
      </w:tr>
    </w:tbl>
    <w:bookmarkEnd w:id="295"/>
    <w:bookmarkEnd w:id="296"/>
    <w:bookmarkStart w:id="315" w:name="document-dataset"/>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4"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298" name="Picture"/>
            <a:graphic>
              <a:graphicData uri="http://schemas.openxmlformats.org/drawingml/2006/picture">
                <pic:pic>
                  <pic:nvPicPr>
                    <pic:cNvPr descr="img/readme3.PNG" id="299" name="Picture"/>
                    <pic:cNvPicPr>
                      <a:picLocks noChangeArrowheads="1" noChangeAspect="1"/>
                    </pic:cNvPicPr>
                  </pic:nvPicPr>
                  <pic:blipFill>
                    <a:blip r:embed="rId297"/>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0"/>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2"/>
            </w:r>
          </w:p>
        </w:tc>
      </w:tr>
    </w:tbl>
    <w:bookmarkEnd w:id="304"/>
    <w:bookmarkStart w:id="310"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6" name="Picture"/>
            <a:graphic>
              <a:graphicData uri="http://schemas.openxmlformats.org/drawingml/2006/picture">
                <pic:pic>
                  <pic:nvPicPr>
                    <pic:cNvPr descr="img/changelog.PNG" id="307" name="Picture"/>
                    <pic:cNvPicPr>
                      <a:picLocks noChangeArrowheads="1" noChangeAspect="1"/>
                    </pic:cNvPicPr>
                  </pic:nvPicPr>
                  <pic:blipFill>
                    <a:blip r:embed="rId305"/>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08"/>
            </w:r>
          </w:p>
        </w:tc>
      </w:tr>
    </w:tbl>
    <w:bookmarkEnd w:id="310"/>
    <w:bookmarkStart w:id="314"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2" name="Picture"/>
            <a:graphic>
              <a:graphicData uri="http://schemas.openxmlformats.org/drawingml/2006/picture">
                <pic:pic>
                  <pic:nvPicPr>
                    <pic:cNvPr descr="img/data_cleaning_plan.PNG" id="313" name="Picture"/>
                    <pic:cNvPicPr>
                      <a:picLocks noChangeArrowheads="1" noChangeAspect="1"/>
                    </pic:cNvPicPr>
                  </pic:nvPicPr>
                  <pic:blipFill>
                    <a:blip r:embed="rId311"/>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4"/>
    <w:bookmarkEnd w:id="315"/>
    <w:bookmarkStart w:id="345"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3" w:name="data-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both a planning tool and a tool used for interpretation. A data dictionary is most useful if created in the documentation phase, before a project begins, because it is integral to many other phases of a study</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What tool you use to build your data dictionary is up to you, but there are key pieces of information that should be included, as well as optional fields that can be helpful as well</w:t>
      </w:r>
      <w:r>
        <w:t xml:space="preserve"> </w:t>
      </w:r>
      <w:r>
        <w:t xml:space="preserve">(</w:t>
      </w:r>
      <w:hyperlink w:anchor="Xd1423447ed18ab30821e77f49f5ecffc46872cc">
        <w:r>
          <w:rPr>
            <w:rStyle w:val="Hyperlink"/>
          </w:rPr>
          <w:t xml:space="preserve">Johns Hopkins Institute for Clinical and Translational Research n.d.</w:t>
        </w:r>
      </w:hyperlink>
      <w:r>
        <w:t xml:space="preserve">)</w:t>
      </w:r>
      <w:r>
        <w:t xml:space="preserve">.</w:t>
      </w:r>
    </w:p>
    <w:p>
      <w:pPr>
        <w:pStyle w:val="CaptionedFigure"/>
      </w:pPr>
      <w:r>
        <w:drawing>
          <wp:inline>
            <wp:extent cx="5334000" cy="2648031"/>
            <wp:effectExtent b="0" l="0" r="0" t="0"/>
            <wp:docPr descr="Figure 7.15: The many uses for a data dictionary" title="" id="317" name="Picture"/>
            <a:graphic>
              <a:graphicData uri="http://schemas.openxmlformats.org/drawingml/2006/picture">
                <pic:pic>
                  <pic:nvPicPr>
                    <pic:cNvPr descr="img/dictionary_map.PNG" id="318" name="Picture"/>
                    <pic:cNvPicPr>
                      <a:picLocks noChangeArrowheads="1" noChangeAspect="1"/>
                    </pic:cNvPicPr>
                  </pic:nvPicPr>
                  <pic:blipFill>
                    <a:blip r:embed="rId316"/>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bookmarkStart w:id="328"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Before you begin to build these dictionaries you will need to have the following:</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7.16</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Chapter</w:t>
      </w:r>
      <w:r>
        <w:t xml:space="preserve"> </w:t>
      </w:r>
      <w:r>
        <w:t xml:space="preserve">10</w:t>
      </w:r>
      <w:r>
        <w:t xml:space="preserve"> </w:t>
      </w:r>
      <w:r>
        <w:t xml:space="preserve">for an overview of existing data element standards</w:t>
      </w:r>
    </w:p>
    <w:p>
      <w:pPr>
        <w:pStyle w:val="CaptionedFigure"/>
      </w:pPr>
      <w:r>
        <w:drawing>
          <wp:inline>
            <wp:extent cx="5334000" cy="4554320"/>
            <wp:effectExtent b="0" l="0" r="0" t="0"/>
            <wp:docPr descr="Figure 7.16: Pulling relevant information for the Connor Davidson Resilience Scale (CD-RISC)" title="" id="320" name="Picture"/>
            <a:graphic>
              <a:graphicData uri="http://schemas.openxmlformats.org/drawingml/2006/picture">
                <pic:pic>
                  <pic:nvPicPr>
                    <pic:cNvPr descr="img/cdrisc.PNG" id="321" name="Picture"/>
                    <pic:cNvPicPr>
                      <a:picLocks noChangeArrowheads="1" noChangeAspect="1"/>
                    </pic:cNvPicPr>
                  </pic:nvPicPr>
                  <pic:blipFill>
                    <a:blip r:embed="rId31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7.16: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 (see Figure</w:t>
      </w:r>
      <w:r>
        <w:t xml:space="preserve"> </w:t>
      </w:r>
      <w:r>
        <w:t xml:space="preserve">7.17</w:t>
      </w:r>
      <w:r>
        <w:t xml:space="preserve">).</w:t>
      </w:r>
    </w:p>
    <w:p>
      <w:pPr>
        <w:pStyle w:val="CaptionedFigure"/>
      </w:pPr>
      <w:r>
        <w:drawing>
          <wp:inline>
            <wp:extent cx="5334000" cy="3108632"/>
            <wp:effectExtent b="0" l="0" r="0" t="0"/>
            <wp:docPr descr="Figure 7.17: Fields to include in a data dictionary" title="" id="323" name="Picture"/>
            <a:graphic>
              <a:graphicData uri="http://schemas.openxmlformats.org/drawingml/2006/picture">
                <pic:pic>
                  <pic:nvPicPr>
                    <pic:cNvPr descr="img/dictionary.PNG" id="324" name="Picture"/>
                    <pic:cNvPicPr>
                      <a:picLocks noChangeArrowheads="1" noChangeAspect="1"/>
                    </pic:cNvPicPr>
                  </pic:nvPicPr>
                  <pic:blipFill>
                    <a:blip r:embed="rId32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7.17: Fields to include in a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ids)</w:t>
      </w:r>
    </w:p>
    <w:p>
      <w:pPr>
        <w:numPr>
          <w:ilvl w:val="2"/>
          <w:numId w:val="1085"/>
        </w:numPr>
        <w:pStyle w:val="Compact"/>
      </w:pPr>
      <w:r>
        <w:t xml:space="preserve">Grouping variables (treatment)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6" name="Picture"/>
            <a:graphic>
              <a:graphicData uri="http://schemas.openxmlformats.org/drawingml/2006/picture">
                <pic:pic>
                  <pic:nvPicPr>
                    <pic:cNvPr descr="img/dictionary3.PNG" id="327" name="Picture"/>
                    <pic:cNvPicPr>
                      <a:picLocks noChangeArrowheads="1" noChangeAspect="1"/>
                    </pic:cNvPicPr>
                  </pic:nvPicPr>
                  <pic:blipFill>
                    <a:blip r:embed="rId325"/>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28"/>
    <w:bookmarkStart w:id="329"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external data sources from organizations like school districts or state departments of education. In these cases, you will begin building your data dictionaries later in the cycle, when data is received. Rather than the forward-moving flow we discussed before where the dictionary is built first, we will now have to work backwards to answer questions about our data.</w:t>
      </w:r>
    </w:p>
    <w:p>
      <w:pPr>
        <w:pStyle w:val="BodyText"/>
      </w:pPr>
      <w:r>
        <w:t xml:space="preserve">The first step in building your data dictionary is to review your existing data. Yet, it turns out that all this tells you is what</w:t>
      </w:r>
      <w:r>
        <w:t xml:space="preserve"> </w:t>
      </w:r>
      <w:r>
        <w:rPr>
          <w:bCs/>
          <w:b/>
        </w:rPr>
        <w:t xml:space="preserve">does</w:t>
      </w:r>
      <w:r>
        <w:t xml:space="preserve"> </w:t>
      </w:r>
      <w:r>
        <w:t xml:space="preserve">exist in the data, not what</w:t>
      </w:r>
      <w:r>
        <w:t xml:space="preserve"> </w:t>
      </w:r>
      <w:r>
        <w:rPr>
          <w:bCs/>
          <w:b/>
        </w:rPr>
        <w:t xml:space="preserve">should</w:t>
      </w:r>
      <w:r>
        <w:t xml:space="preserve"> </w:t>
      </w:r>
      <w:r>
        <w:t xml:space="preserve">exist in the data. Items could be incorrectly coded, columns could be assigned the incorrect variable type, etc. As you review your data, start to collect questions such as:</w:t>
      </w:r>
    </w:p>
    <w:p>
      <w:pPr>
        <w:numPr>
          <w:ilvl w:val="0"/>
          <w:numId w:val="1089"/>
        </w:numPr>
        <w:pStyle w:val="Compact"/>
      </w:pPr>
      <w:r>
        <w:t xml:space="preserve">What do these variables represent?</w:t>
      </w:r>
    </w:p>
    <w:p>
      <w:pPr>
        <w:numPr>
          <w:ilvl w:val="1"/>
          <w:numId w:val="1090"/>
        </w:numPr>
        <w:pStyle w:val="Compact"/>
      </w:pPr>
      <w:r>
        <w:t xml:space="preserve">What was the wording of these items?</w:t>
      </w:r>
    </w:p>
    <w:p>
      <w:pPr>
        <w:numPr>
          <w:ilvl w:val="0"/>
          <w:numId w:val="1089"/>
        </w:numPr>
        <w:pStyle w:val="Compact"/>
      </w:pPr>
      <w:r>
        <w:t xml:space="preserve">Who received the items?</w:t>
      </w:r>
    </w:p>
    <w:p>
      <w:pPr>
        <w:numPr>
          <w:ilvl w:val="0"/>
          <w:numId w:val="1089"/>
        </w:numPr>
        <w:pStyle w:val="Compact"/>
      </w:pPr>
      <w:r>
        <w:t xml:space="preserve">What do these values represent?</w:t>
      </w:r>
    </w:p>
    <w:p>
      <w:pPr>
        <w:numPr>
          <w:ilvl w:val="1"/>
          <w:numId w:val="1091"/>
        </w:numPr>
        <w:pStyle w:val="Compact"/>
      </w:pPr>
      <w:r>
        <w:t xml:space="preserve">Am I seeing the full range of values/categorical options for each item? Or was the range larger than what I am seeing?</w:t>
      </w:r>
    </w:p>
    <w:p>
      <w:pPr>
        <w:numPr>
          <w:ilvl w:val="1"/>
          <w:numId w:val="1091"/>
        </w:numPr>
        <w:pStyle w:val="Compact"/>
      </w:pPr>
      <w:r>
        <w:t xml:space="preserve">Do I have values in my data that don’t make sense for an item?</w:t>
      </w:r>
    </w:p>
    <w:p>
      <w:pPr>
        <w:numPr>
          <w:ilvl w:val="0"/>
          <w:numId w:val="1089"/>
        </w:numPr>
        <w:pStyle w:val="Compact"/>
      </w:pPr>
      <w:r>
        <w:t xml:space="preserve">What data types are the items currently? What types should they be?</w:t>
      </w:r>
    </w:p>
    <w:p>
      <w:pPr>
        <w:pStyle w:val="FirstParagraph"/>
      </w:pPr>
      <w:r>
        <w:t xml:space="preserve">To answer those questions, you may need to do some additional detective work.</w:t>
      </w:r>
    </w:p>
    <w:p>
      <w:pPr>
        <w:numPr>
          <w:ilvl w:val="0"/>
          <w:numId w:val="1092"/>
        </w:numPr>
        <w:pStyle w:val="Compact"/>
      </w:pPr>
      <w:r>
        <w:t xml:space="preserve">Contact the person who originally collected the data to learn more about the instrument and the data.</w:t>
      </w:r>
      <w:r>
        <w:br/>
      </w:r>
    </w:p>
    <w:p>
      <w:pPr>
        <w:numPr>
          <w:ilvl w:val="0"/>
          <w:numId w:val="1092"/>
        </w:numPr>
        <w:pStyle w:val="Compact"/>
      </w:pPr>
      <w:r>
        <w:t xml:space="preserve">Contact the person who cleaned the data (if cleaned) to see what transformations they completed on the raw data.</w:t>
      </w:r>
      <w:r>
        <w:br/>
      </w:r>
    </w:p>
    <w:p>
      <w:pPr>
        <w:numPr>
          <w:ilvl w:val="0"/>
          <w:numId w:val="1092"/>
        </w:numPr>
        <w:pStyle w:val="Compact"/>
      </w:pPr>
      <w:r>
        <w:t xml:space="preserve">Request access to the original instruments to review exact question wording, item response options, skip patterns, etc.</w:t>
      </w:r>
    </w:p>
    <w:p>
      <w:pPr>
        <w:numPr>
          <w:ilvl w:val="0"/>
          <w:numId w:val="1092"/>
        </w:numPr>
        <w:pStyle w:val="Compact"/>
      </w:pPr>
      <w:r>
        <w:t xml:space="preserve">Request any documentation that the original owners have. For example, do they have their own data dictionaries, codebooks, or syntax that might help you understand what is going on in the data?</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29"/>
    <w:bookmarkStart w:id="332"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0"/>
            </w:r>
          </w:p>
        </w:tc>
      </w:tr>
    </w:tbl>
    <w:bookmarkEnd w:id="332"/>
    <w:bookmarkEnd w:id="333"/>
    <w:bookmarkStart w:id="344"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5" name="Picture"/>
            <a:graphic>
              <a:graphicData uri="http://schemas.openxmlformats.org/drawingml/2006/picture">
                <pic:pic>
                  <pic:nvPicPr>
                    <pic:cNvPr descr="img/codebook.PNG" id="336" name="Picture"/>
                    <pic:cNvPicPr>
                      <a:picLocks noChangeArrowheads="1" noChangeAspect="1"/>
                    </pic:cNvPicPr>
                  </pic:nvPicPr>
                  <pic:blipFill>
                    <a:blip r:embed="rId334"/>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38" name="Picture"/>
            <a:graphic>
              <a:graphicData uri="http://schemas.openxmlformats.org/drawingml/2006/picture">
                <pic:pic>
                  <pic:nvPicPr>
                    <pic:cNvPr descr="img/codebook2.PNG" id="339" name="Picture"/>
                    <pic:cNvPicPr>
                      <a:picLocks noChangeArrowheads="1" noChangeAspect="1"/>
                    </pic:cNvPicPr>
                  </pic:nvPicPr>
                  <pic:blipFill>
                    <a:blip r:embed="rId337"/>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0"/>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2"/>
            </w:r>
          </w:p>
        </w:tc>
      </w:tr>
    </w:tbl>
    <w:bookmarkEnd w:id="344"/>
    <w:bookmarkEnd w:id="345"/>
    <w:bookmarkStart w:id="366"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for the the Figshare repository (</w:t>
      </w:r>
      <w:hyperlink r:id="rId346">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captured January 13, 2023" title="" id="348" name="Picture"/>
            <a:graphic>
              <a:graphicData uri="http://schemas.openxmlformats.org/drawingml/2006/picture">
                <pic:pic>
                  <pic:nvPicPr>
                    <pic:cNvPr descr="img/metadata4.PNG" id="349" name="Picture"/>
                    <pic:cNvPicPr>
                      <a:picLocks noChangeArrowheads="1" noChangeAspect="1"/>
                    </pic:cNvPicPr>
                  </pic:nvPicPr>
                  <pic:blipFill>
                    <a:blip r:embed="rId347"/>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1" name="Picture"/>
            <a:graphic>
              <a:graphicData uri="http://schemas.openxmlformats.org/drawingml/2006/picture">
                <pic:pic>
                  <pic:nvPicPr>
                    <pic:cNvPr descr="img/metadata.PNG" id="352" name="Picture"/>
                    <pic:cNvPicPr>
                      <a:picLocks noChangeArrowheads="1" noChangeAspect="1"/>
                    </pic:cNvPicPr>
                  </pic:nvPicPr>
                  <pic:blipFill>
                    <a:blip r:embed="rId350"/>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4" name="Picture"/>
            <a:graphic>
              <a:graphicData uri="http://schemas.openxmlformats.org/drawingml/2006/picture">
                <pic:pic>
                  <pic:nvPicPr>
                    <pic:cNvPr descr="img/metadata_project.PNG" id="355" name="Picture"/>
                    <pic:cNvPicPr>
                      <a:picLocks noChangeArrowheads="1" noChangeAspect="1"/>
                    </pic:cNvPicPr>
                  </pic:nvPicPr>
                  <pic:blipFill>
                    <a:blip r:embed="rId353"/>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65"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093"/>
        </w:numPr>
        <w:pStyle w:val="Compact"/>
      </w:pPr>
      <w:r>
        <w:t xml:space="preserve">Formats: What machine-readable format should metadata be in?</w:t>
      </w:r>
      <w:r>
        <w:br/>
      </w:r>
    </w:p>
    <w:p>
      <w:pPr>
        <w:numPr>
          <w:ilvl w:val="0"/>
          <w:numId w:val="1093"/>
        </w:numPr>
        <w:pStyle w:val="Compact"/>
      </w:pPr>
      <w:r>
        <w:t xml:space="preserve">Schema: What fields are recommended verses mandatory for project, dataset, and variable level metadata?</w:t>
      </w:r>
    </w:p>
    <w:p>
      <w:pPr>
        <w:numPr>
          <w:ilvl w:val="0"/>
          <w:numId w:val="1093"/>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7" name="Picture"/>
            <a:graphic>
              <a:graphicData uri="http://schemas.openxmlformats.org/drawingml/2006/picture">
                <pic:pic>
                  <pic:nvPicPr>
                    <pic:cNvPr descr="img/metadata_standards.PNG" id="358" name="Picture"/>
                    <pic:cNvPicPr>
                      <a:picLocks noChangeArrowheads="1" noChangeAspect="1"/>
                    </pic:cNvPicPr>
                  </pic:nvPicPr>
                  <pic:blipFill>
                    <a:blip r:embed="rId356"/>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0" name="Picture"/>
            <a:graphic>
              <a:graphicData uri="http://schemas.openxmlformats.org/drawingml/2006/picture">
                <pic:pic>
                  <pic:nvPicPr>
                    <pic:cNvPr descr="img/metadata_mapping.PNG" id="361" name="Picture"/>
                    <pic:cNvPicPr>
                      <a:picLocks noChangeArrowheads="1" noChangeAspect="1"/>
                    </pic:cNvPicPr>
                  </pic:nvPicPr>
                  <pic:blipFill>
                    <a:blip r:embed="rId359"/>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3" name="Picture"/>
            <a:graphic>
              <a:graphicData uri="http://schemas.openxmlformats.org/drawingml/2006/picture">
                <pic:pic>
                  <pic:nvPicPr>
                    <pic:cNvPr descr="img/standard_compare.PNG" id="364" name="Picture"/>
                    <pic:cNvPicPr>
                      <a:picLocks noChangeArrowheads="1" noChangeAspect="1"/>
                    </pic:cNvPicPr>
                  </pic:nvPicPr>
                  <pic:blipFill>
                    <a:blip r:embed="rId362"/>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5"/>
    <w:bookmarkEnd w:id="366"/>
    <w:bookmarkStart w:id="367"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7"/>
    <w:bookmarkEnd w:id="368"/>
    <w:bookmarkStart w:id="387"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0" name="Picture"/>
            <a:graphic>
              <a:graphicData uri="http://schemas.openxmlformats.org/drawingml/2006/picture">
                <pic:pic>
                  <pic:nvPicPr>
                    <pic:cNvPr descr="img/lifecycle_team_doc.PNG" id="371" name="Picture"/>
                    <pic:cNvPicPr>
                      <a:picLocks noChangeArrowheads="1" noChangeAspect="1"/>
                    </pic:cNvPicPr>
                  </pic:nvPicPr>
                  <pic:blipFill>
                    <a:blip r:embed="rId369"/>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4"/>
        </w:numPr>
        <w:pStyle w:val="Compact"/>
      </w:pPr>
      <w:r>
        <w:t xml:space="preserve">Creating interoperability: This allows data to easily be combined or compared across forms or time.</w:t>
      </w:r>
    </w:p>
    <w:p>
      <w:pPr>
        <w:numPr>
          <w:ilvl w:val="0"/>
          <w:numId w:val="1094"/>
        </w:numPr>
        <w:pStyle w:val="Compact"/>
      </w:pPr>
      <w:r>
        <w:t xml:space="preserve">Improving interpretation: Consistent and clear structure, naming, and coding allows your files and variables to be findable and understandable to both humans and computers.</w:t>
      </w:r>
    </w:p>
    <w:p>
      <w:pPr>
        <w:numPr>
          <w:ilvl w:val="0"/>
          <w:numId w:val="1094"/>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5"/>
        </w:numPr>
        <w:pStyle w:val="Compact"/>
      </w:pPr>
      <w:r>
        <w:t xml:space="preserve">Structuring directories</w:t>
      </w:r>
    </w:p>
    <w:p>
      <w:pPr>
        <w:numPr>
          <w:ilvl w:val="0"/>
          <w:numId w:val="1095"/>
        </w:numPr>
        <w:pStyle w:val="Compact"/>
      </w:pPr>
      <w:r>
        <w:t xml:space="preserve">Naming files</w:t>
      </w:r>
    </w:p>
    <w:p>
      <w:pPr>
        <w:numPr>
          <w:ilvl w:val="0"/>
          <w:numId w:val="1095"/>
        </w:numPr>
        <w:pStyle w:val="Compact"/>
      </w:pPr>
      <w:r>
        <w:t xml:space="preserve">Naming variables</w:t>
      </w:r>
    </w:p>
    <w:p>
      <w:pPr>
        <w:numPr>
          <w:ilvl w:val="0"/>
          <w:numId w:val="1095"/>
        </w:numPr>
        <w:pStyle w:val="Compact"/>
      </w:pPr>
      <w:r>
        <w:t xml:space="preserve">Assigning variable values</w:t>
      </w:r>
    </w:p>
    <w:p>
      <w:pPr>
        <w:numPr>
          <w:ilvl w:val="0"/>
          <w:numId w:val="1095"/>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2"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6"/>
        </w:numPr>
        <w:pStyle w:val="Compact"/>
      </w:pPr>
      <w:r>
        <w:t xml:space="preserve">Avoid spaces.</w:t>
      </w:r>
    </w:p>
    <w:p>
      <w:pPr>
        <w:numPr>
          <w:ilvl w:val="1"/>
          <w:numId w:val="1097"/>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7"/>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8"/>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099"/>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099"/>
        </w:numPr>
        <w:pStyle w:val="Compact"/>
      </w:pPr>
      <w:r>
        <w:t xml:space="preserve">Computers assign specific meaning to many of these special characters</w:t>
      </w:r>
    </w:p>
    <w:p>
      <w:pPr>
        <w:numPr>
          <w:ilvl w:val="0"/>
          <w:numId w:val="1096"/>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0"/>
        </w:numPr>
        <w:pStyle w:val="Compact"/>
      </w:pPr>
      <w:r>
        <w:t xml:space="preserve">Pascal case (ScaleSum)</w:t>
      </w:r>
    </w:p>
    <w:p>
      <w:pPr>
        <w:numPr>
          <w:ilvl w:val="1"/>
          <w:numId w:val="1100"/>
        </w:numPr>
        <w:pStyle w:val="Compact"/>
      </w:pPr>
      <w:r>
        <w:t xml:space="preserve">Snake case (scale_sum)</w:t>
      </w:r>
    </w:p>
    <w:p>
      <w:pPr>
        <w:numPr>
          <w:ilvl w:val="1"/>
          <w:numId w:val="1100"/>
        </w:numPr>
        <w:pStyle w:val="Compact"/>
      </w:pPr>
      <w:r>
        <w:t xml:space="preserve">Camel case (scaleSum)</w:t>
      </w:r>
    </w:p>
    <w:p>
      <w:pPr>
        <w:numPr>
          <w:ilvl w:val="1"/>
          <w:numId w:val="1100"/>
        </w:numPr>
        <w:pStyle w:val="Compact"/>
      </w:pPr>
      <w:r>
        <w:t xml:space="preserve">Kebab case (scale-sum)</w:t>
      </w:r>
    </w:p>
    <w:p>
      <w:pPr>
        <w:numPr>
          <w:ilvl w:val="1"/>
          <w:numId w:val="1100"/>
        </w:numPr>
        <w:pStyle w:val="Compact"/>
      </w:pPr>
      <w:r>
        <w:t xml:space="preserve">Train case (Scale-Sum)</w:t>
      </w:r>
    </w:p>
    <w:p>
      <w:pPr>
        <w:numPr>
          <w:ilvl w:val="0"/>
          <w:numId w:val="1096"/>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2"/>
    <w:bookmarkStart w:id="373"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1"/>
        </w:numPr>
        <w:pStyle w:val="Compact"/>
      </w:pPr>
      <w:r>
        <w:t xml:space="preserve">First, consider organizing your directory into a hierarchical folder structure to clearly delineate segments of your projects and improve searchability</w:t>
      </w:r>
    </w:p>
    <w:p>
      <w:pPr>
        <w:numPr>
          <w:ilvl w:val="1"/>
          <w:numId w:val="1102"/>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1"/>
        </w:numPr>
        <w:pStyle w:val="Compact"/>
      </w:pPr>
      <w:r>
        <w:t xml:space="preserve">When creating your folder structure, strike a balance between a deep and shallow structure</w:t>
      </w:r>
    </w:p>
    <w:p>
      <w:pPr>
        <w:numPr>
          <w:ilvl w:val="1"/>
          <w:numId w:val="1103"/>
        </w:numPr>
        <w:pStyle w:val="Compact"/>
      </w:pPr>
      <w:r>
        <w:t xml:space="preserve">Too shallow leads to too many files in one folder which is difficult to sort through</w:t>
      </w:r>
    </w:p>
    <w:p>
      <w:pPr>
        <w:numPr>
          <w:ilvl w:val="1"/>
          <w:numId w:val="1103"/>
        </w:numPr>
        <w:pStyle w:val="Compact"/>
      </w:pPr>
      <w:r>
        <w:t xml:space="preserve">Too deep leads to too many clicks to get to one file, plus file paths can max out with too many characters. A file path includes the full length of both folders and file names</w:t>
      </w:r>
    </w:p>
    <w:p>
      <w:pPr>
        <w:numPr>
          <w:ilvl w:val="2"/>
          <w:numId w:val="1104"/>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3"/>
        </w:numPr>
        <w:pStyle w:val="Compact"/>
      </w:pPr>
      <w:r>
        <w:t xml:space="preserve">Examples of file path limits:</w:t>
      </w:r>
    </w:p>
    <w:p>
      <w:pPr>
        <w:numPr>
          <w:ilvl w:val="2"/>
          <w:numId w:val="1105"/>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5"/>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1"/>
        </w:numPr>
        <w:pStyle w:val="Compact"/>
      </w:pPr>
      <w:r>
        <w:t xml:space="preserve">Create folders that are specific enough that you can limit access</w:t>
      </w:r>
    </w:p>
    <w:p>
      <w:pPr>
        <w:numPr>
          <w:ilvl w:val="1"/>
          <w:numId w:val="1106"/>
        </w:numPr>
        <w:pStyle w:val="Compact"/>
      </w:pPr>
      <w:r>
        <w:t xml:space="preserve">For example you will want to limit user access to folders that hold Personally Identifiable Information (PII)</w:t>
      </w:r>
    </w:p>
    <w:p>
      <w:pPr>
        <w:numPr>
          <w:ilvl w:val="1"/>
          <w:numId w:val="1106"/>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1"/>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7"/>
        </w:numPr>
        <w:pStyle w:val="Compact"/>
      </w:pPr>
      <w:r>
        <w:t xml:space="preserve">Consider setting a character limit on folder names (again to reduce problems with hitting path character limits)</w:t>
      </w:r>
    </w:p>
    <w:p>
      <w:pPr>
        <w:numPr>
          <w:ilvl w:val="0"/>
          <w:numId w:val="1107"/>
        </w:numPr>
        <w:pStyle w:val="Compact"/>
      </w:pPr>
      <w:r>
        <w:t xml:space="preserve">Make your folder names meaningful and easy to interpret</w:t>
      </w:r>
    </w:p>
    <w:p>
      <w:pPr>
        <w:numPr>
          <w:ilvl w:val="0"/>
          <w:numId w:val="1107"/>
        </w:numPr>
        <w:pStyle w:val="Compact"/>
      </w:pPr>
      <w:r>
        <w:t xml:space="preserve">Never use spaces in your folder names</w:t>
      </w:r>
    </w:p>
    <w:p>
      <w:pPr>
        <w:numPr>
          <w:ilvl w:val="1"/>
          <w:numId w:val="1108"/>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7"/>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7"/>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3"/>
    <w:bookmarkStart w:id="377"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5" name="Picture"/>
            <a:graphic>
              <a:graphicData uri="http://schemas.openxmlformats.org/drawingml/2006/picture">
                <pic:pic>
                  <pic:nvPicPr>
                    <pic:cNvPr descr="img/xkcd.PNG" id="376" name="Picture"/>
                    <pic:cNvPicPr>
                      <a:picLocks noChangeArrowheads="1" noChangeAspect="1"/>
                    </pic:cNvPicPr>
                  </pic:nvPicPr>
                  <pic:blipFill>
                    <a:blip r:embed="rId37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09"/>
        </w:numPr>
        <w:pStyle w:val="Compact"/>
      </w:pPr>
      <w:r>
        <w:t xml:space="preserve">What are these documents?</w:t>
      </w:r>
    </w:p>
    <w:p>
      <w:pPr>
        <w:numPr>
          <w:ilvl w:val="0"/>
          <w:numId w:val="1109"/>
        </w:numPr>
        <w:pStyle w:val="Compact"/>
      </w:pPr>
      <w:r>
        <w:t xml:space="preserve">When were these documents created?</w:t>
      </w:r>
    </w:p>
    <w:p>
      <w:pPr>
        <w:numPr>
          <w:ilvl w:val="0"/>
          <w:numId w:val="1109"/>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0"/>
        </w:numPr>
        <w:pStyle w:val="Compact"/>
      </w:pPr>
      <w:r>
        <w:t xml:space="preserve">Make names descriptive (a user should be able to understand the contents of the file without opening it)</w:t>
      </w:r>
    </w:p>
    <w:p>
      <w:pPr>
        <w:numPr>
          <w:ilvl w:val="0"/>
          <w:numId w:val="1110"/>
        </w:numPr>
        <w:pStyle w:val="Compact"/>
      </w:pPr>
      <w:r>
        <w:t xml:space="preserve">Never use spaces between words</w:t>
      </w:r>
    </w:p>
    <w:p>
      <w:pPr>
        <w:numPr>
          <w:ilvl w:val="1"/>
          <w:numId w:val="1111"/>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0"/>
        </w:numPr>
        <w:pStyle w:val="Compact"/>
      </w:pPr>
      <w:r>
        <w:t xml:space="preserve">Be consistent with delimiters and capitalization. Follow an existing naming convention.</w:t>
      </w:r>
    </w:p>
    <w:p>
      <w:pPr>
        <w:numPr>
          <w:ilvl w:val="0"/>
          <w:numId w:val="1110"/>
        </w:numPr>
        <w:pStyle w:val="Compact"/>
      </w:pPr>
      <w:r>
        <w:t xml:space="preserve">Consider limiting the number of allowable characters to prevent hitting your path limit (as mentioned above)</w:t>
      </w:r>
    </w:p>
    <w:p>
      <w:pPr>
        <w:numPr>
          <w:ilvl w:val="0"/>
          <w:numId w:val="1110"/>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2"/>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2"/>
        </w:numPr>
        <w:pStyle w:val="Compact"/>
      </w:pPr>
      <w:r>
        <w:t xml:space="preserve">While the first way adds more characters to your variable names, it also may be clearer for users to interpret. Either of these date formats will be sortable.</w:t>
      </w:r>
    </w:p>
    <w:p>
      <w:pPr>
        <w:numPr>
          <w:ilvl w:val="0"/>
          <w:numId w:val="1110"/>
        </w:numPr>
        <w:pStyle w:val="Compact"/>
      </w:pPr>
      <w:r>
        <w:t xml:space="preserve">When versioning your files, pick a format and add it to your style guide</w:t>
      </w:r>
    </w:p>
    <w:p>
      <w:pPr>
        <w:numPr>
          <w:ilvl w:val="1"/>
          <w:numId w:val="1113"/>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3"/>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0"/>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0"/>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4"/>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0"/>
        </w:numPr>
        <w:pStyle w:val="Compact"/>
      </w:pPr>
      <w:r>
        <w:t xml:space="preserve">Keep redundant metadata in the file name</w:t>
      </w:r>
    </w:p>
    <w:p>
      <w:pPr>
        <w:numPr>
          <w:ilvl w:val="1"/>
          <w:numId w:val="1115"/>
        </w:numPr>
        <w:pStyle w:val="Compact"/>
      </w:pPr>
      <w:r>
        <w:t xml:space="preserve">This reduces confusion if you ever move a file to a different folder or send a file to a collaborator. It also makes your files searchable.</w:t>
      </w:r>
    </w:p>
    <w:p>
      <w:pPr>
        <w:numPr>
          <w:ilvl w:val="1"/>
          <w:numId w:val="1115"/>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0"/>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me_w1_stu_svy_data_raw_2022-11-03.csv</w:t>
      </w:r>
      <w:r>
        <w:br/>
      </w:r>
      <w:r>
        <w:rPr>
          <w:rStyle w:val="VerbatimChar"/>
        </w:rPr>
        <w:t xml:space="preserve">me_w1_stu_svy_cleaning_syntax_2023-01-22_v01.R</w:t>
      </w:r>
      <w:r>
        <w:br/>
      </w:r>
      <w:r>
        <w:rPr>
          <w:rStyle w:val="VerbatimChar"/>
        </w:rPr>
        <w:t xml:space="preserve">me_w1_stu_svy_cleaning_syntax_2023-01-22_v02.R</w:t>
      </w:r>
    </w:p>
    <w:bookmarkEnd w:id="377"/>
    <w:bookmarkStart w:id="380"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6"/>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6"/>
        </w:numPr>
        <w:pStyle w:val="Compact"/>
      </w:pPr>
      <w:r>
        <w:t xml:space="preserve">Set a character limit</w:t>
      </w:r>
    </w:p>
    <w:p>
      <w:pPr>
        <w:numPr>
          <w:ilvl w:val="1"/>
          <w:numId w:val="1117"/>
        </w:numPr>
        <w:pStyle w:val="Compact"/>
      </w:pPr>
      <w:r>
        <w:t xml:space="preserve">Most statistical programs have a limit on variable name characters</w:t>
      </w:r>
    </w:p>
    <w:p>
      <w:pPr>
        <w:numPr>
          <w:ilvl w:val="2"/>
          <w:numId w:val="1118"/>
        </w:numPr>
        <w:pStyle w:val="Compact"/>
      </w:pPr>
      <w:r>
        <w:t xml:space="preserve">SPSS is 64</w:t>
      </w:r>
    </w:p>
    <w:p>
      <w:pPr>
        <w:numPr>
          <w:ilvl w:val="2"/>
          <w:numId w:val="1118"/>
        </w:numPr>
        <w:pStyle w:val="Compact"/>
      </w:pPr>
      <w:r>
        <w:t xml:space="preserve">Stata is 32</w:t>
      </w:r>
    </w:p>
    <w:p>
      <w:pPr>
        <w:numPr>
          <w:ilvl w:val="2"/>
          <w:numId w:val="1118"/>
        </w:numPr>
        <w:pStyle w:val="Compact"/>
      </w:pPr>
      <w:r>
        <w:t xml:space="preserve">SAS is 32</w:t>
      </w:r>
    </w:p>
    <w:p>
      <w:pPr>
        <w:numPr>
          <w:ilvl w:val="2"/>
          <w:numId w:val="1118"/>
        </w:numPr>
        <w:pStyle w:val="Compact"/>
      </w:pPr>
      <w:r>
        <w:t xml:space="preserve">Mplus is 8</w:t>
      </w:r>
    </w:p>
    <w:p>
      <w:pPr>
        <w:numPr>
          <w:ilvl w:val="2"/>
          <w:numId w:val="1118"/>
        </w:numPr>
        <w:pStyle w:val="Compact"/>
      </w:pPr>
      <w:r>
        <w:t xml:space="preserve">R is 10,000</w:t>
      </w:r>
    </w:p>
    <w:p>
      <w:pPr>
        <w:numPr>
          <w:ilvl w:val="1"/>
          <w:numId w:val="1117"/>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6"/>
        </w:numPr>
        <w:pStyle w:val="Compact"/>
      </w:pPr>
      <w:r>
        <w:t xml:space="preserve">Use the same variable name across time in a project</w:t>
      </w:r>
    </w:p>
    <w:p>
      <w:pPr>
        <w:numPr>
          <w:ilvl w:val="1"/>
          <w:numId w:val="1119"/>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6"/>
        </w:numPr>
        <w:pStyle w:val="Compact"/>
      </w:pPr>
      <w:r>
        <w:t xml:space="preserve">Don’t use spaces or special characters (except</w:t>
      </w:r>
      <w:r>
        <w:rPr>
          <w:rStyle w:val="VerbatimChar"/>
        </w:rPr>
        <w:t xml:space="preserve">_</w:t>
      </w:r>
      <w:r>
        <w:t xml:space="preserve">), they are not allowed in most programs</w:t>
      </w:r>
    </w:p>
    <w:p>
      <w:pPr>
        <w:numPr>
          <w:ilvl w:val="1"/>
          <w:numId w:val="1120"/>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0"/>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6"/>
        </w:numPr>
        <w:pStyle w:val="Compact"/>
      </w:pPr>
      <w:r>
        <w:t xml:space="preserve">Do not start a variable name with a number. This is not allowed in many statistical programs.</w:t>
      </w:r>
    </w:p>
    <w:p>
      <w:pPr>
        <w:numPr>
          <w:ilvl w:val="0"/>
          <w:numId w:val="1116"/>
        </w:numPr>
        <w:pStyle w:val="Compact"/>
      </w:pPr>
      <w:r>
        <w:t xml:space="preserve">All variable names should be unique</w:t>
      </w:r>
    </w:p>
    <w:p>
      <w:pPr>
        <w:numPr>
          <w:ilvl w:val="1"/>
          <w:numId w:val="1121"/>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1"/>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6"/>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2"/>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3"/>
        </w:numPr>
        <w:pStyle w:val="Compact"/>
      </w:pPr>
      <w:r>
        <w:t xml:space="preserve">Names should be meaningful</w:t>
      </w:r>
    </w:p>
    <w:p>
      <w:pPr>
        <w:numPr>
          <w:ilvl w:val="1"/>
          <w:numId w:val="1124"/>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4"/>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5"/>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3"/>
        </w:numPr>
        <w:pStyle w:val="Compact"/>
      </w:pPr>
      <w:r>
        <w:t xml:space="preserve">If you have used the question/scale before, consider keeping the variable name the same across projects. This can be very useful if you ever want to combine data across projects.</w:t>
      </w:r>
    </w:p>
    <w:p>
      <w:pPr>
        <w:numPr>
          <w:ilvl w:val="0"/>
          <w:numId w:val="1123"/>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6"/>
        </w:numPr>
        <w:pStyle w:val="Compact"/>
      </w:pPr>
      <w:r>
        <w:t xml:space="preserve">Snake case (scale_sum) – preferred method for variable names</w:t>
      </w:r>
    </w:p>
    <w:p>
      <w:pPr>
        <w:numPr>
          <w:ilvl w:val="1"/>
          <w:numId w:val="1126"/>
        </w:numPr>
        <w:pStyle w:val="Compact"/>
      </w:pPr>
      <w:r>
        <w:t xml:space="preserve">Kebab case (scale-sum) – don’t use for variable names</w:t>
      </w:r>
    </w:p>
    <w:p>
      <w:pPr>
        <w:numPr>
          <w:ilvl w:val="1"/>
          <w:numId w:val="1126"/>
        </w:numPr>
        <w:pStyle w:val="Compact"/>
      </w:pPr>
      <w:r>
        <w:t xml:space="preserve">Train case (Scale-Sum) – don’t use for variable names</w:t>
      </w:r>
    </w:p>
    <w:p>
      <w:pPr>
        <w:numPr>
          <w:ilvl w:val="0"/>
          <w:numId w:val="1123"/>
        </w:numPr>
        <w:pStyle w:val="Compact"/>
      </w:pPr>
      <w:r>
        <w:t xml:space="preserve">Consider denoting reverse coding in the variable name to reduce confusion (</w:t>
      </w:r>
      <w:r>
        <w:rPr>
          <w:rStyle w:val="VerbatimChar"/>
        </w:rPr>
        <w:t xml:space="preserve">anx1_r</w:t>
      </w:r>
      <w:r>
        <w:t xml:space="preserve">)</w:t>
      </w:r>
    </w:p>
    <w:p>
      <w:pPr>
        <w:numPr>
          <w:ilvl w:val="0"/>
          <w:numId w:val="1123"/>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7"/>
        </w:numPr>
        <w:pStyle w:val="Compact"/>
      </w:pPr>
      <w:r>
        <w:t xml:space="preserve">mean = mean</w:t>
      </w:r>
    </w:p>
    <w:p>
      <w:pPr>
        <w:numPr>
          <w:ilvl w:val="1"/>
          <w:numId w:val="1127"/>
        </w:numPr>
        <w:pStyle w:val="Compact"/>
      </w:pPr>
      <w:r>
        <w:t xml:space="preserve">scaled score = ss</w:t>
      </w:r>
    </w:p>
    <w:p>
      <w:pPr>
        <w:numPr>
          <w:ilvl w:val="1"/>
          <w:numId w:val="1127"/>
        </w:numPr>
        <w:pStyle w:val="Compact"/>
      </w:pPr>
      <w:r>
        <w:t xml:space="preserve">percentile rank = pr</w:t>
      </w:r>
    </w:p>
    <w:p>
      <w:pPr>
        <w:numPr>
          <w:ilvl w:val="0"/>
          <w:numId w:val="1123"/>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8"/>
        </w:numPr>
        <w:pStyle w:val="Compact"/>
      </w:pPr>
      <w:r>
        <w:t xml:space="preserve">s = student self-report</w:t>
      </w:r>
    </w:p>
    <w:p>
      <w:pPr>
        <w:numPr>
          <w:ilvl w:val="1"/>
          <w:numId w:val="1128"/>
        </w:numPr>
        <w:pStyle w:val="Compact"/>
      </w:pPr>
      <w:r>
        <w:t xml:space="preserve">t = teach report on students</w:t>
      </w:r>
    </w:p>
    <w:p>
      <w:pPr>
        <w:numPr>
          <w:ilvl w:val="1"/>
          <w:numId w:val="1128"/>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79"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29"/>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29"/>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0"/>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0"/>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78"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1"/>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2"/>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1"/>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3"/>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1"/>
        </w:numPr>
        <w:pStyle w:val="Compact"/>
      </w:pPr>
      <w:r>
        <w:t xml:space="preserve">One of the above options with no delimiter</w:t>
      </w:r>
    </w:p>
    <w:p>
      <w:pPr>
        <w:numPr>
          <w:ilvl w:val="1"/>
          <w:numId w:val="1134"/>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1"/>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5"/>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78"/>
    <w:bookmarkEnd w:id="379"/>
    <w:bookmarkEnd w:id="380"/>
    <w:bookmarkStart w:id="381"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6"/>
        </w:numPr>
        <w:pStyle w:val="Compact"/>
      </w:pPr>
      <w:r>
        <w:t xml:space="preserve">Values must be unique</w:t>
      </w:r>
    </w:p>
    <w:p>
      <w:pPr>
        <w:numPr>
          <w:ilvl w:val="1"/>
          <w:numId w:val="113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6"/>
        </w:numPr>
        <w:pStyle w:val="Compact"/>
      </w:pPr>
      <w:r>
        <w:t xml:space="preserve">Values must be consistent within a variable</w:t>
      </w:r>
    </w:p>
    <w:p>
      <w:pPr>
        <w:numPr>
          <w:ilvl w:val="1"/>
          <w:numId w:val="113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6"/>
        </w:numPr>
        <w:pStyle w:val="Compact"/>
      </w:pPr>
      <w:r>
        <w:t xml:space="preserve">Values must be consistent across time</w:t>
      </w:r>
    </w:p>
    <w:p>
      <w:pPr>
        <w:numPr>
          <w:ilvl w:val="1"/>
          <w:numId w:val="113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3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6"/>
        </w:numPr>
        <w:pStyle w:val="Compact"/>
      </w:pPr>
      <w:r>
        <w:t xml:space="preserve">Values should be consistent across the project</w:t>
      </w:r>
    </w:p>
    <w:p>
      <w:pPr>
        <w:numPr>
          <w:ilvl w:val="1"/>
          <w:numId w:val="114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1"/>
        </w:numPr>
        <w:pStyle w:val="Compact"/>
      </w:pPr>
      <w:r>
        <w:t xml:space="preserve">Unless a pre-existing measure determines how some variables are coded</w:t>
      </w:r>
    </w:p>
    <w:p>
      <w:pPr>
        <w:numPr>
          <w:ilvl w:val="0"/>
          <w:numId w:val="1136"/>
        </w:numPr>
        <w:pStyle w:val="Compact"/>
      </w:pPr>
      <w:r>
        <w:t xml:space="preserve">Order Likert-type scale response options in a logical way</w:t>
      </w:r>
    </w:p>
    <w:p>
      <w:pPr>
        <w:numPr>
          <w:ilvl w:val="1"/>
          <w:numId w:val="114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3"/>
        </w:numPr>
        <w:pStyle w:val="Compact"/>
      </w:pPr>
      <w:r>
        <w:t xml:space="preserve">Unless a pre-existing measure tells you to code variables in a different way</w:t>
      </w:r>
    </w:p>
    <w:bookmarkEnd w:id="381"/>
    <w:bookmarkStart w:id="385"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4"/>
        </w:numPr>
        <w:pStyle w:val="Compact"/>
      </w:pPr>
      <w:r>
        <w:t xml:space="preserve">You can choose to leave all missing values as blank.</w:t>
      </w:r>
    </w:p>
    <w:p>
      <w:pPr>
        <w:numPr>
          <w:ilvl w:val="1"/>
          <w:numId w:val="1145"/>
        </w:numPr>
        <w:pStyle w:val="Compact"/>
      </w:pPr>
      <w:r>
        <w:t xml:space="preserve">Benefits of this are that there is no chance of extreme values being mistaken as actual values</w:t>
      </w:r>
    </w:p>
    <w:p>
      <w:pPr>
        <w:numPr>
          <w:ilvl w:val="1"/>
          <w:numId w:val="114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6"/>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w:t>
        </w:r>
      </w:hyperlink>
      <w:r>
        <w:t xml:space="preserve">)</w:t>
      </w:r>
    </w:p>
    <w:p>
      <w:pPr>
        <w:numPr>
          <w:ilvl w:val="1"/>
          <w:numId w:val="114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7"/>
        </w:numPr>
        <w:pStyle w:val="Compact"/>
      </w:pPr>
      <w:r>
        <w:t xml:space="preserve">If you use numeric values, use extreme values that do not actually occur in your data</w:t>
      </w:r>
    </w:p>
    <w:p>
      <w:pPr>
        <w:numPr>
          <w:ilvl w:val="0"/>
          <w:numId w:val="1147"/>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3" name="Picture"/>
            <a:graphic>
              <a:graphicData uri="http://schemas.openxmlformats.org/drawingml/2006/picture">
                <pic:pic>
                  <pic:nvPicPr>
                    <pic:cNvPr descr="img/missing.PNG" id="384" name="Picture"/>
                    <pic:cNvPicPr>
                      <a:picLocks noChangeArrowheads="1" noChangeAspect="1"/>
                    </pic:cNvPicPr>
                  </pic:nvPicPr>
                  <pic:blipFill>
                    <a:blip r:embed="rId382"/>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5"/>
    <w:bookmarkStart w:id="386"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4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0"/>
        </w:numPr>
        <w:pStyle w:val="Compact"/>
      </w:pPr>
      <w:r>
        <w:t xml:space="preserve">Templates can standardize the format of syntax files (such as using standard headers to break up code)</w:t>
      </w:r>
    </w:p>
    <w:p>
      <w:pPr>
        <w:numPr>
          <w:ilvl w:val="1"/>
          <w:numId w:val="1150"/>
        </w:numPr>
        <w:pStyle w:val="Compact"/>
      </w:pPr>
      <w:r>
        <w:t xml:space="preserve">They also standardize the summary information provided at the beginning of your syntax (code author, project name, date created)</w:t>
      </w:r>
    </w:p>
    <w:p>
      <w:pPr>
        <w:numPr>
          <w:ilvl w:val="0"/>
          <w:numId w:val="1149"/>
        </w:numPr>
        <w:pStyle w:val="Compact"/>
      </w:pPr>
      <w:r>
        <w:t xml:space="preserve">Use comments throughout your code to clearly explain the purpose of each code chunk</w:t>
      </w:r>
    </w:p>
    <w:p>
      <w:pPr>
        <w:numPr>
          <w:ilvl w:val="1"/>
          <w:numId w:val="1151"/>
        </w:numPr>
        <w:pStyle w:val="Compact"/>
      </w:pPr>
      <w:r>
        <w:t xml:space="preserve">The format of these comments will be dependent on your coding language</w:t>
      </w:r>
    </w:p>
    <w:p>
      <w:pPr>
        <w:numPr>
          <w:ilvl w:val="2"/>
          <w:numId w:val="1152"/>
        </w:numPr>
        <w:pStyle w:val="Compact"/>
      </w:pPr>
      <w:r>
        <w:t xml:space="preserve">R uses</w:t>
      </w:r>
      <w:r>
        <w:t xml:space="preserve"> </w:t>
      </w:r>
      <w:r>
        <w:rPr>
          <w:rStyle w:val="VerbatimChar"/>
        </w:rPr>
        <w:t xml:space="preserve">#</w:t>
      </w:r>
    </w:p>
    <w:p>
      <w:pPr>
        <w:numPr>
          <w:ilvl w:val="2"/>
          <w:numId w:val="1152"/>
        </w:numPr>
        <w:pStyle w:val="Compact"/>
      </w:pPr>
      <w:r>
        <w:t xml:space="preserve">SPSS and Stata use</w:t>
      </w:r>
      <w:r>
        <w:t xml:space="preserve"> </w:t>
      </w:r>
      <w:r>
        <w:rPr>
          <w:rStyle w:val="VerbatimChar"/>
        </w:rPr>
        <w:t xml:space="preserve">*</w:t>
      </w:r>
    </w:p>
    <w:p>
      <w:pPr>
        <w:numPr>
          <w:ilvl w:val="0"/>
          <w:numId w:val="114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3"/>
        </w:numPr>
        <w:pStyle w:val="Compact"/>
      </w:pPr>
      <w:r>
        <w:t xml:space="preserve">spaces</w:t>
      </w:r>
    </w:p>
    <w:p>
      <w:pPr>
        <w:numPr>
          <w:ilvl w:val="1"/>
          <w:numId w:val="1153"/>
        </w:numPr>
        <w:pStyle w:val="Compact"/>
      </w:pPr>
      <w:r>
        <w:t xml:space="preserve">indentation</w:t>
      </w:r>
    </w:p>
    <w:p>
      <w:pPr>
        <w:numPr>
          <w:ilvl w:val="1"/>
          <w:numId w:val="1153"/>
        </w:numPr>
        <w:pStyle w:val="Compact"/>
      </w:pPr>
      <w:r>
        <w:t xml:space="preserve">setting a line limit for your code (e.g., 80 characters)</w:t>
      </w:r>
    </w:p>
    <w:p>
      <w:pPr>
        <w:numPr>
          <w:ilvl w:val="0"/>
          <w:numId w:val="1149"/>
        </w:numPr>
        <w:pStyle w:val="Compact"/>
      </w:pPr>
      <w:r>
        <w:t xml:space="preserve">Use relative file paths for reproducibility</w:t>
      </w:r>
    </w:p>
    <w:p>
      <w:pPr>
        <w:numPr>
          <w:ilvl w:val="1"/>
          <w:numId w:val="115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49"/>
        </w:numPr>
        <w:pStyle w:val="Compact"/>
      </w:pPr>
      <w:r>
        <w:t xml:space="preserve">If you create objects in your program (like you do in R or Python), consider adding object naming rules similar to variable naming rules</w:t>
      </w:r>
    </w:p>
    <w:p>
      <w:pPr>
        <w:numPr>
          <w:ilvl w:val="1"/>
          <w:numId w:val="1155"/>
        </w:numPr>
        <w:pStyle w:val="Compact"/>
      </w:pPr>
      <w:r>
        <w:t xml:space="preserve">No spaces in object names</w:t>
      </w:r>
    </w:p>
    <w:p>
      <w:pPr>
        <w:numPr>
          <w:ilvl w:val="1"/>
          <w:numId w:val="115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49"/>
        </w:numPr>
        <w:pStyle w:val="Compact"/>
      </w:pPr>
      <w:r>
        <w:t xml:space="preserve">Reduce duplication, improve efficiency, and increase your ability to troubleshoot errors by using functions, loops, or macros for repetitive code chunks</w:t>
      </w:r>
    </w:p>
    <w:p>
      <w:pPr>
        <w:numPr>
          <w:ilvl w:val="0"/>
          <w:numId w:val="1149"/>
        </w:numPr>
        <w:pStyle w:val="Compact"/>
      </w:pPr>
      <w:r>
        <w:t xml:space="preserve">Record session information for future users</w:t>
      </w:r>
    </w:p>
    <w:p>
      <w:pPr>
        <w:numPr>
          <w:ilvl w:val="1"/>
          <w:numId w:val="1156"/>
        </w:numPr>
        <w:pStyle w:val="Compact"/>
      </w:pPr>
      <w:r>
        <w:t xml:space="preserve">Record both version information as well as operating system information relevant to your code to increase the reproducibility of your code</w:t>
      </w:r>
    </w:p>
    <w:bookmarkEnd w:id="386"/>
    <w:bookmarkEnd w:id="387"/>
    <w:bookmarkStart w:id="431"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89" name="Picture"/>
            <a:graphic>
              <a:graphicData uri="http://schemas.openxmlformats.org/drawingml/2006/picture">
                <pic:pic>
                  <pic:nvPicPr>
                    <pic:cNvPr descr="img/lifecycle_track.PNG" id="390"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7"/>
        </w:numPr>
        <w:pStyle w:val="Compact"/>
      </w:pPr>
      <w:r>
        <w:t xml:space="preserve">How many participants consented to be in our study? How many have we lost during our study and why?</w:t>
      </w:r>
    </w:p>
    <w:p>
      <w:pPr>
        <w:numPr>
          <w:ilvl w:val="0"/>
          <w:numId w:val="1157"/>
        </w:numPr>
        <w:pStyle w:val="Compact"/>
      </w:pPr>
      <w:r>
        <w:t xml:space="preserve">How much progress have we made in this cycle of data collection? How much data do we have left to collect?</w:t>
      </w:r>
    </w:p>
    <w:p>
      <w:pPr>
        <w:numPr>
          <w:ilvl w:val="0"/>
          <w:numId w:val="115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1"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59"/>
        </w:numPr>
        <w:pStyle w:val="Compact"/>
      </w:pPr>
      <w:r>
        <w:t xml:space="preserve">Data de-identification</w:t>
      </w:r>
    </w:p>
    <w:p>
      <w:pPr>
        <w:numPr>
          <w:ilvl w:val="1"/>
          <w:numId w:val="1160"/>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59"/>
        </w:numPr>
        <w:pStyle w:val="Compact"/>
      </w:pPr>
      <w:r>
        <w:t xml:space="preserve">Project coordination and record keeping</w:t>
      </w:r>
    </w:p>
    <w:p>
      <w:pPr>
        <w:numPr>
          <w:ilvl w:val="1"/>
          <w:numId w:val="116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1"/>
        </w:numPr>
        <w:pStyle w:val="Compact"/>
      </w:pPr>
      <w:r>
        <w:t xml:space="preserve">Last, thorough tracking allows you to explain missing data in reports and publications (e.g., teacher 1234 went on maternity leave).</w:t>
      </w:r>
    </w:p>
    <w:p>
      <w:pPr>
        <w:numPr>
          <w:ilvl w:val="0"/>
          <w:numId w:val="1159"/>
        </w:numPr>
        <w:pStyle w:val="Compact"/>
      </w:pPr>
      <w:r>
        <w:t xml:space="preserve">Sample rostering</w:t>
      </w:r>
    </w:p>
    <w:p>
      <w:pPr>
        <w:numPr>
          <w:ilvl w:val="1"/>
          <w:numId w:val="116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59"/>
        </w:numPr>
        <w:pStyle w:val="Compact"/>
      </w:pPr>
      <w:r>
        <w:t xml:space="preserve">Data cleaning</w:t>
      </w:r>
    </w:p>
    <w:p>
      <w:pPr>
        <w:numPr>
          <w:ilvl w:val="1"/>
          <w:numId w:val="116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1"/>
    <w:bookmarkStart w:id="414"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3" name="Picture"/>
            <a:graphic>
              <a:graphicData uri="http://schemas.openxmlformats.org/drawingml/2006/picture">
                <pic:pic>
                  <pic:nvPicPr>
                    <pic:cNvPr descr="img/tracking_db3.PNG" id="394" name="Picture"/>
                    <pic:cNvPicPr>
                      <a:picLocks noChangeArrowheads="1" noChangeAspect="1"/>
                    </pic:cNvPicPr>
                  </pic:nvPicPr>
                  <pic:blipFill>
                    <a:blip r:embed="rId392"/>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3"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4"/>
        </w:numPr>
        <w:pStyle w:val="Compact"/>
      </w:pPr>
      <w:r>
        <w:t xml:space="preserve">Decide what fields you want to collect and on whom you want to collect them.</w:t>
      </w:r>
    </w:p>
    <w:p>
      <w:pPr>
        <w:numPr>
          <w:ilvl w:val="0"/>
          <w:numId w:val="1164"/>
        </w:numPr>
        <w:pStyle w:val="Compact"/>
      </w:pPr>
      <w:r>
        <w:t xml:space="preserve">Group those fields by entity (e.g.,students, teachers, schools) and purpose. Create tables for those groups.</w:t>
      </w:r>
    </w:p>
    <w:p>
      <w:pPr>
        <w:numPr>
          <w:ilvl w:val="0"/>
          <w:numId w:val="116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398"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6" name="Picture"/>
            <a:graphic>
              <a:graphicData uri="http://schemas.openxmlformats.org/drawingml/2006/picture">
                <pic:pic>
                  <pic:nvPicPr>
                    <pic:cNvPr descr="img/participant1.PNG" id="397" name="Picture"/>
                    <pic:cNvPicPr>
                      <a:picLocks noChangeArrowheads="1" noChangeAspect="1"/>
                    </pic:cNvPicPr>
                  </pic:nvPicPr>
                  <pic:blipFill>
                    <a:blip r:embed="rId395"/>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398"/>
    <w:bookmarkStart w:id="402"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0" name="Picture"/>
            <a:graphic>
              <a:graphicData uri="http://schemas.openxmlformats.org/drawingml/2006/picture">
                <pic:pic>
                  <pic:nvPicPr>
                    <pic:cNvPr descr="img/participant2.PNG" id="401" name="Picture"/>
                    <pic:cNvPicPr>
                      <a:picLocks noChangeArrowheads="1" noChangeAspect="1"/>
                    </pic:cNvPicPr>
                  </pic:nvPicPr>
                  <pic:blipFill>
                    <a:blip r:embed="rId399"/>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2"/>
    <w:bookmarkEnd w:id="403"/>
    <w:bookmarkStart w:id="410"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5"/>
        </w:numPr>
        <w:pStyle w:val="Compact"/>
      </w:pPr>
      <w:r>
        <w:t xml:space="preserve">Who are your entities/units of analysis?</w:t>
      </w:r>
    </w:p>
    <w:p>
      <w:pPr>
        <w:numPr>
          <w:ilvl w:val="1"/>
          <w:numId w:val="1166"/>
        </w:numPr>
        <w:pStyle w:val="Compact"/>
      </w:pPr>
      <w:r>
        <w:t xml:space="preserve">students, teachers, classrooms, districts, and so on</w:t>
      </w:r>
    </w:p>
    <w:p>
      <w:pPr>
        <w:numPr>
          <w:ilvl w:val="0"/>
          <w:numId w:val="1165"/>
        </w:numPr>
        <w:pStyle w:val="Compact"/>
      </w:pPr>
      <w:r>
        <w:t xml:space="preserve">Are you collecting data longitudinally, across more than one wave?</w:t>
      </w:r>
    </w:p>
    <w:p>
      <w:pPr>
        <w:numPr>
          <w:ilvl w:val="0"/>
          <w:numId w:val="1165"/>
        </w:numPr>
        <w:pStyle w:val="Compact"/>
      </w:pPr>
      <w:r>
        <w:t xml:space="preserve">Do you want to use a relational table structure?</w:t>
      </w:r>
    </w:p>
    <w:p>
      <w:pPr>
        <w:numPr>
          <w:ilvl w:val="1"/>
          <w:numId w:val="1167"/>
        </w:numPr>
        <w:pStyle w:val="Compact"/>
      </w:pPr>
      <w:r>
        <w:t xml:space="preserve">If yes, how do you want to construct and relate your tables?</w:t>
      </w:r>
    </w:p>
    <w:p>
      <w:pPr>
        <w:numPr>
          <w:ilvl w:val="0"/>
          <w:numId w:val="1165"/>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5" name="Picture"/>
            <a:graphic>
              <a:graphicData uri="http://schemas.openxmlformats.org/drawingml/2006/picture">
                <pic:pic>
                  <pic:nvPicPr>
                    <pic:cNvPr descr="img/participant3.PNG" id="406" name="Picture"/>
                    <pic:cNvPicPr>
                      <a:picLocks noChangeArrowheads="1" noChangeAspect="1"/>
                    </pic:cNvPicPr>
                  </pic:nvPicPr>
                  <pic:blipFill>
                    <a:blip r:embed="rId404"/>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8"/>
        </w:numPr>
        <w:pStyle w:val="Compact"/>
      </w:pPr>
      <w:r>
        <w:t xml:space="preserve">I have four tables total</w:t>
      </w:r>
    </w:p>
    <w:p>
      <w:pPr>
        <w:numPr>
          <w:ilvl w:val="1"/>
          <w:numId w:val="1169"/>
        </w:numPr>
        <w:pStyle w:val="Compact"/>
      </w:pPr>
      <w:r>
        <w:t xml:space="preserve">Two tables have information that should be constant based on my project assumptions (name, email, consent, one time payments sent out, one time documents received)</w:t>
      </w:r>
    </w:p>
    <w:p>
      <w:pPr>
        <w:numPr>
          <w:ilvl w:val="2"/>
          <w:numId w:val="1170"/>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69"/>
        </w:numPr>
        <w:pStyle w:val="Compact"/>
      </w:pPr>
      <w:r>
        <w:t xml:space="preserve">Two tables are for my longitudinal information</w:t>
      </w:r>
    </w:p>
    <w:p>
      <w:pPr>
        <w:numPr>
          <w:ilvl w:val="2"/>
          <w:numId w:val="1171"/>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8"/>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08" name="Picture"/>
            <a:graphic>
              <a:graphicData uri="http://schemas.openxmlformats.org/drawingml/2006/picture">
                <pic:pic>
                  <pic:nvPicPr>
                    <pic:cNvPr descr="img/participant4.PNG" id="409" name="Picture"/>
                    <pic:cNvPicPr>
                      <a:picLocks noChangeArrowheads="1" noChangeAspect="1"/>
                    </pic:cNvPicPr>
                  </pic:nvPicPr>
                  <pic:blipFill>
                    <a:blip r:embed="rId407"/>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0"/>
    <w:bookmarkStart w:id="412"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2"/>
        </w:numPr>
        <w:pStyle w:val="Compact"/>
      </w:pPr>
      <w:r>
        <w:t xml:space="preserve">Study IDs (primary and foreign keys for a relational database)</w:t>
      </w:r>
    </w:p>
    <w:p>
      <w:pPr>
        <w:numPr>
          <w:ilvl w:val="0"/>
          <w:numId w:val="1172"/>
        </w:numPr>
        <w:pStyle w:val="Compact"/>
      </w:pPr>
      <w:r>
        <w:t xml:space="preserve">Names (participants and sites)</w:t>
      </w:r>
    </w:p>
    <w:p>
      <w:pPr>
        <w:numPr>
          <w:ilvl w:val="0"/>
          <w:numId w:val="1172"/>
        </w:numPr>
        <w:pStyle w:val="Compact"/>
      </w:pPr>
      <w:r>
        <w:t xml:space="preserve">Contact information</w:t>
      </w:r>
    </w:p>
    <w:p>
      <w:pPr>
        <w:numPr>
          <w:ilvl w:val="0"/>
          <w:numId w:val="1172"/>
        </w:numPr>
        <w:pStyle w:val="Compact"/>
      </w:pPr>
      <w:r>
        <w:t xml:space="preserve">Information relevant to project coordination (grade level, class periods, block schedules)</w:t>
      </w:r>
    </w:p>
    <w:p>
      <w:pPr>
        <w:numPr>
          <w:ilvl w:val="0"/>
          <w:numId w:val="1172"/>
        </w:numPr>
        <w:pStyle w:val="Compact"/>
      </w:pPr>
      <w:r>
        <w:t xml:space="preserve">Other necessary linking identifiers (double IDs, district/school IDs)</w:t>
      </w:r>
    </w:p>
    <w:p>
      <w:pPr>
        <w:numPr>
          <w:ilvl w:val="0"/>
          <w:numId w:val="1172"/>
        </w:numPr>
        <w:pStyle w:val="Compact"/>
      </w:pPr>
      <w:r>
        <w:t xml:space="preserve">Information helpful for data collection scheduling (blocks, class times)</w:t>
      </w:r>
    </w:p>
    <w:p>
      <w:pPr>
        <w:numPr>
          <w:ilvl w:val="0"/>
          <w:numId w:val="1172"/>
        </w:numPr>
        <w:pStyle w:val="Compact"/>
      </w:pPr>
      <w:r>
        <w:t xml:space="preserve">Consent/assent status</w:t>
      </w:r>
    </w:p>
    <w:p>
      <w:pPr>
        <w:numPr>
          <w:ilvl w:val="0"/>
          <w:numId w:val="1172"/>
        </w:numPr>
        <w:pStyle w:val="Compact"/>
      </w:pPr>
      <w:r>
        <w:t xml:space="preserve">Randomization (treatment/control)</w:t>
      </w:r>
    </w:p>
    <w:p>
      <w:pPr>
        <w:numPr>
          <w:ilvl w:val="0"/>
          <w:numId w:val="1172"/>
        </w:numPr>
        <w:pStyle w:val="Compact"/>
      </w:pPr>
      <w:r>
        <w:t xml:space="preserve">Grouping information (cohort)</w:t>
      </w:r>
    </w:p>
    <w:p>
      <w:pPr>
        <w:numPr>
          <w:ilvl w:val="0"/>
          <w:numId w:val="1172"/>
        </w:numPr>
        <w:pStyle w:val="Compact"/>
      </w:pPr>
      <w:r>
        <w:t xml:space="preserve">Summary information for rates (# of consents sent out, # of students in class)</w:t>
      </w:r>
    </w:p>
    <w:p>
      <w:pPr>
        <w:numPr>
          <w:ilvl w:val="0"/>
          <w:numId w:val="1172"/>
        </w:numPr>
        <w:pStyle w:val="Compact"/>
      </w:pPr>
      <w:r>
        <w:t xml:space="preserve">Administrative data status (W-9 received, MOUs received)</w:t>
      </w:r>
    </w:p>
    <w:p>
      <w:pPr>
        <w:numPr>
          <w:ilvl w:val="0"/>
          <w:numId w:val="1172"/>
        </w:numPr>
        <w:pStyle w:val="Compact"/>
      </w:pPr>
      <w:r>
        <w:t xml:space="preserve">Movement/drop out status</w:t>
      </w:r>
    </w:p>
    <w:p>
      <w:pPr>
        <w:numPr>
          <w:ilvl w:val="0"/>
          <w:numId w:val="1172"/>
        </w:numPr>
        <w:pStyle w:val="Compact"/>
      </w:pPr>
      <w:r>
        <w:t xml:space="preserve">Data collection status (unique fields for each instrument)</w:t>
      </w:r>
    </w:p>
    <w:p>
      <w:pPr>
        <w:numPr>
          <w:ilvl w:val="0"/>
          <w:numId w:val="1172"/>
        </w:numPr>
        <w:pStyle w:val="Compact"/>
      </w:pPr>
      <w:r>
        <w:t xml:space="preserve">Incentive status (gift cards sent out)</w:t>
      </w:r>
    </w:p>
    <w:p>
      <w:pPr>
        <w:numPr>
          <w:ilvl w:val="0"/>
          <w:numId w:val="1172"/>
        </w:numPr>
        <w:pStyle w:val="Compact"/>
      </w:pPr>
      <w:r>
        <w:t xml:space="preserve">Notes</w:t>
      </w:r>
    </w:p>
    <w:p>
      <w:pPr>
        <w:numPr>
          <w:ilvl w:val="1"/>
          <w:numId w:val="1173"/>
        </w:numPr>
        <w:pStyle w:val="Compact"/>
      </w:pPr>
      <w:r>
        <w:t xml:space="preserve">Reasons for changes (for example changes in name, email)</w:t>
      </w:r>
    </w:p>
    <w:p>
      <w:pPr>
        <w:numPr>
          <w:ilvl w:val="1"/>
          <w:numId w:val="1173"/>
        </w:numPr>
        <w:pStyle w:val="Compact"/>
      </w:pPr>
      <w:r>
        <w:t xml:space="preserve">Reasons for movement/drop out</w:t>
      </w:r>
    </w:p>
    <w:p>
      <w:pPr>
        <w:numPr>
          <w:ilvl w:val="1"/>
          <w:numId w:val="1173"/>
        </w:numPr>
        <w:pStyle w:val="Compact"/>
      </w:pPr>
      <w:r>
        <w:t xml:space="preserve">Communication with participants</w:t>
      </w:r>
    </w:p>
    <w:p>
      <w:pPr>
        <w:numPr>
          <w:ilvl w:val="1"/>
          <w:numId w:val="1173"/>
        </w:numPr>
        <w:pStyle w:val="Compact"/>
      </w:pPr>
      <w:r>
        <w:t xml:space="preserve">Reasons for missing data</w:t>
      </w:r>
    </w:p>
    <w:p>
      <w:pPr>
        <w:numPr>
          <w:ilvl w:val="1"/>
          <w:numId w:val="1173"/>
        </w:numPr>
        <w:pStyle w:val="Compact"/>
      </w:pPr>
      <w:r>
        <w:t xml:space="preserve">Errors in data</w:t>
      </w:r>
    </w:p>
    <w:bookmarkStart w:id="411"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4"/>
        </w:numPr>
        <w:pStyle w:val="Compact"/>
      </w:pPr>
      <w:r>
        <w:t xml:space="preserve">Set data types for your fields (e.g., character, integer, date)</w:t>
      </w:r>
    </w:p>
    <w:p>
      <w:pPr>
        <w:numPr>
          <w:ilvl w:val="1"/>
          <w:numId w:val="1175"/>
        </w:numPr>
        <w:pStyle w:val="Compact"/>
      </w:pPr>
      <w:r>
        <w:t xml:space="preserve">Restrict entry values to only allowable data types to reduce errors</w:t>
      </w:r>
    </w:p>
    <w:p>
      <w:pPr>
        <w:numPr>
          <w:ilvl w:val="0"/>
          <w:numId w:val="1174"/>
        </w:numPr>
        <w:pStyle w:val="Compact"/>
      </w:pPr>
      <w:r>
        <w:t xml:space="preserve">Set allowable values and ranges</w:t>
      </w:r>
    </w:p>
    <w:p>
      <w:pPr>
        <w:numPr>
          <w:ilvl w:val="1"/>
          <w:numId w:val="1176"/>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4"/>
        </w:numPr>
        <w:pStyle w:val="Compact"/>
      </w:pPr>
      <w:r>
        <w:t xml:space="preserve">Do not lump separate pieces of information together in a field</w:t>
      </w:r>
    </w:p>
    <w:p>
      <w:pPr>
        <w:numPr>
          <w:ilvl w:val="1"/>
          <w:numId w:val="1177"/>
        </w:numPr>
        <w:pStyle w:val="Compact"/>
      </w:pPr>
      <w:r>
        <w:t xml:space="preserve">For example separate out first name and last name into two fields</w:t>
      </w:r>
    </w:p>
    <w:p>
      <w:pPr>
        <w:numPr>
          <w:ilvl w:val="0"/>
          <w:numId w:val="1174"/>
        </w:numPr>
        <w:pStyle w:val="Compact"/>
      </w:pPr>
      <w:r>
        <w:t xml:space="preserve">Name your fields according to the variable naming rules we discussed in Chapter</w:t>
      </w:r>
      <w:r>
        <w:t xml:space="preserve"> </w:t>
      </w:r>
      <w:r>
        <w:t xml:space="preserve">8</w:t>
      </w:r>
    </w:p>
    <w:bookmarkEnd w:id="411"/>
    <w:bookmarkEnd w:id="412"/>
    <w:bookmarkStart w:id="413"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8"/>
        </w:numPr>
        <w:pStyle w:val="Compact"/>
      </w:pPr>
      <w:r>
        <w:t xml:space="preserve">Choose a tool that is customizable to your needs</w:t>
      </w:r>
    </w:p>
    <w:p>
      <w:pPr>
        <w:numPr>
          <w:ilvl w:val="1"/>
          <w:numId w:val="1179"/>
        </w:numPr>
        <w:pStyle w:val="Compact"/>
      </w:pPr>
      <w:r>
        <w:t xml:space="preserve">Can you build a relational table structure?</w:t>
      </w:r>
    </w:p>
    <w:p>
      <w:pPr>
        <w:numPr>
          <w:ilvl w:val="1"/>
          <w:numId w:val="1179"/>
        </w:numPr>
        <w:pStyle w:val="Compact"/>
      </w:pPr>
      <w:r>
        <w:t xml:space="preserve">Can you export files? Can we connect to the database via application programming interfaces (APIs)?</w:t>
      </w:r>
    </w:p>
    <w:p>
      <w:pPr>
        <w:numPr>
          <w:ilvl w:val="1"/>
          <w:numId w:val="1179"/>
        </w:numPr>
        <w:pStyle w:val="Compact"/>
      </w:pPr>
      <w:r>
        <w:t xml:space="preserve">Can you query data?</w:t>
      </w:r>
    </w:p>
    <w:p>
      <w:pPr>
        <w:numPr>
          <w:ilvl w:val="0"/>
          <w:numId w:val="1178"/>
        </w:numPr>
        <w:pStyle w:val="Compact"/>
      </w:pPr>
      <w:r>
        <w:t xml:space="preserve">Choose a tool that is user-friendly</w:t>
      </w:r>
    </w:p>
    <w:p>
      <w:pPr>
        <w:numPr>
          <w:ilvl w:val="1"/>
          <w:numId w:val="1180"/>
        </w:numPr>
        <w:pStyle w:val="Compact"/>
      </w:pPr>
      <w:r>
        <w:t xml:space="preserve">You don’t want a tool with a steep learning curve for users.</w:t>
      </w:r>
    </w:p>
    <w:p>
      <w:pPr>
        <w:numPr>
          <w:ilvl w:val="0"/>
          <w:numId w:val="1178"/>
        </w:numPr>
        <w:pStyle w:val="Compact"/>
      </w:pPr>
      <w:r>
        <w:t xml:space="preserve">If you are running a project across multiple sites, consider the accessibility of the tool</w:t>
      </w:r>
    </w:p>
    <w:p>
      <w:pPr>
        <w:numPr>
          <w:ilvl w:val="1"/>
          <w:numId w:val="1181"/>
        </w:numPr>
        <w:pStyle w:val="Compact"/>
      </w:pPr>
      <w:r>
        <w:t xml:space="preserve">For example, you may want a tool that is cloud-based so that all site coordinators can access it</w:t>
      </w:r>
    </w:p>
    <w:p>
      <w:pPr>
        <w:numPr>
          <w:ilvl w:val="1"/>
          <w:numId w:val="1181"/>
        </w:numPr>
        <w:pStyle w:val="Compact"/>
      </w:pPr>
      <w:r>
        <w:t xml:space="preserve">You may also want to make sure multiple users can access it at the same time</w:t>
      </w:r>
    </w:p>
    <w:p>
      <w:pPr>
        <w:numPr>
          <w:ilvl w:val="0"/>
          <w:numId w:val="1178"/>
        </w:numPr>
        <w:pStyle w:val="Compact"/>
      </w:pPr>
      <w:r>
        <w:t xml:space="preserve">Choose a tool that is interoperable</w:t>
      </w:r>
    </w:p>
    <w:p>
      <w:pPr>
        <w:numPr>
          <w:ilvl w:val="1"/>
          <w:numId w:val="1182"/>
        </w:numPr>
        <w:pStyle w:val="Compact"/>
      </w:pPr>
      <w:r>
        <w:t xml:space="preserve">For instance, some tools may have difficulties running on certain operating systems</w:t>
      </w:r>
    </w:p>
    <w:p>
      <w:pPr>
        <w:numPr>
          <w:ilvl w:val="0"/>
          <w:numId w:val="1178"/>
        </w:numPr>
        <w:pStyle w:val="Compact"/>
      </w:pPr>
      <w:r>
        <w:t xml:space="preserve">Consider cost and licensing</w:t>
      </w:r>
    </w:p>
    <w:p>
      <w:pPr>
        <w:numPr>
          <w:ilvl w:val="1"/>
          <w:numId w:val="1183"/>
        </w:numPr>
        <w:pStyle w:val="Compact"/>
      </w:pPr>
      <w:r>
        <w:t xml:space="preserve">There are many free tools, but they may not provide all of the functionality you want</w:t>
      </w:r>
    </w:p>
    <w:p>
      <w:pPr>
        <w:numPr>
          <w:ilvl w:val="1"/>
          <w:numId w:val="1183"/>
        </w:numPr>
        <w:pStyle w:val="Compact"/>
      </w:pPr>
      <w:r>
        <w:t xml:space="preserve">What products do you already have access to? Your institution has a license for?</w:t>
      </w:r>
    </w:p>
    <w:p>
      <w:pPr>
        <w:numPr>
          <w:ilvl w:val="0"/>
          <w:numId w:val="1178"/>
        </w:numPr>
        <w:pStyle w:val="Compact"/>
      </w:pPr>
      <w:r>
        <w:t xml:space="preserve">Consider security</w:t>
      </w:r>
    </w:p>
    <w:p>
      <w:pPr>
        <w:numPr>
          <w:ilvl w:val="1"/>
          <w:numId w:val="1184"/>
        </w:numPr>
        <w:pStyle w:val="Compact"/>
      </w:pPr>
      <w:r>
        <w:t xml:space="preserve">Security in terms of participant confidentiality</w:t>
      </w:r>
    </w:p>
    <w:p>
      <w:pPr>
        <w:numPr>
          <w:ilvl w:val="2"/>
          <w:numId w:val="1185"/>
        </w:numPr>
        <w:pStyle w:val="Compact"/>
      </w:pPr>
      <w:r>
        <w:t xml:space="preserve">Does the tool meet HIPAA/FERPA requirements?</w:t>
      </w:r>
    </w:p>
    <w:p>
      <w:pPr>
        <w:numPr>
          <w:ilvl w:val="2"/>
          <w:numId w:val="1185"/>
        </w:numPr>
        <w:pStyle w:val="Compact"/>
      </w:pPr>
      <w:r>
        <w:t xml:space="preserve">Can we limit access to the entire database? To specific tables?</w:t>
      </w:r>
    </w:p>
    <w:p>
      <w:pPr>
        <w:numPr>
          <w:ilvl w:val="3"/>
          <w:numId w:val="1186"/>
        </w:numPr>
        <w:pStyle w:val="Compact"/>
      </w:pPr>
      <w:r>
        <w:t xml:space="preserve">Since this database contains PII you will want to place restrictions on who can access and enter data</w:t>
      </w:r>
    </w:p>
    <w:p>
      <w:pPr>
        <w:numPr>
          <w:ilvl w:val="1"/>
          <w:numId w:val="1184"/>
        </w:numPr>
        <w:pStyle w:val="Compact"/>
      </w:pPr>
      <w:r>
        <w:t xml:space="preserve">Protect data loss</w:t>
      </w:r>
    </w:p>
    <w:p>
      <w:pPr>
        <w:numPr>
          <w:ilvl w:val="2"/>
          <w:numId w:val="1187"/>
        </w:numPr>
        <w:pStyle w:val="Compact"/>
      </w:pPr>
      <w:r>
        <w:t xml:space="preserve">Can we backup the system?</w:t>
      </w:r>
    </w:p>
    <w:p>
      <w:pPr>
        <w:numPr>
          <w:ilvl w:val="2"/>
          <w:numId w:val="1187"/>
        </w:numPr>
        <w:pStyle w:val="Compact"/>
      </w:pPr>
      <w:r>
        <w:t xml:space="preserve">Can we protect against overwriting data?</w:t>
      </w:r>
    </w:p>
    <w:p>
      <w:pPr>
        <w:numPr>
          <w:ilvl w:val="2"/>
          <w:numId w:val="1187"/>
        </w:numPr>
        <w:pStyle w:val="Compact"/>
      </w:pPr>
      <w:r>
        <w:t xml:space="preserve">Can we keep versions of the database in case a mistake is ever made and we need to go back to an older version?</w:t>
      </w:r>
    </w:p>
    <w:p>
      <w:pPr>
        <w:numPr>
          <w:ilvl w:val="0"/>
          <w:numId w:val="1178"/>
        </w:numPr>
        <w:pStyle w:val="Compact"/>
      </w:pPr>
      <w:r>
        <w:t xml:space="preserve">Data quality protection</w:t>
      </w:r>
    </w:p>
    <w:p>
      <w:pPr>
        <w:numPr>
          <w:ilvl w:val="1"/>
          <w:numId w:val="1188"/>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89"/>
        </w:numPr>
        <w:pStyle w:val="Compact"/>
      </w:pPr>
      <w:r>
        <w:t xml:space="preserve">Microsoft Access</w:t>
      </w:r>
    </w:p>
    <w:p>
      <w:pPr>
        <w:numPr>
          <w:ilvl w:val="0"/>
          <w:numId w:val="1189"/>
        </w:numPr>
        <w:pStyle w:val="Compact"/>
      </w:pPr>
      <w:r>
        <w:t xml:space="preserve">Microsoft Excel</w:t>
      </w:r>
    </w:p>
    <w:p>
      <w:pPr>
        <w:numPr>
          <w:ilvl w:val="0"/>
          <w:numId w:val="1189"/>
        </w:numPr>
        <w:pStyle w:val="Compact"/>
      </w:pPr>
      <w:r>
        <w:t xml:space="preserve">QuickBase</w:t>
      </w:r>
    </w:p>
    <w:p>
      <w:pPr>
        <w:numPr>
          <w:ilvl w:val="0"/>
          <w:numId w:val="1189"/>
        </w:numPr>
        <w:pStyle w:val="Compact"/>
      </w:pPr>
      <w:r>
        <w:t xml:space="preserve">Airtable</w:t>
      </w:r>
    </w:p>
    <w:p>
      <w:pPr>
        <w:numPr>
          <w:ilvl w:val="0"/>
          <w:numId w:val="1189"/>
        </w:numPr>
        <w:pStyle w:val="Compact"/>
      </w:pPr>
      <w:r>
        <w:t xml:space="preserve">REDCap</w:t>
      </w:r>
    </w:p>
    <w:p>
      <w:pPr>
        <w:numPr>
          <w:ilvl w:val="0"/>
          <w:numId w:val="1189"/>
        </w:numPr>
        <w:pStyle w:val="Compact"/>
      </w:pPr>
      <w:r>
        <w:t xml:space="preserve">Claris FileMaker</w:t>
      </w:r>
    </w:p>
    <w:p>
      <w:pPr>
        <w:numPr>
          <w:ilvl w:val="0"/>
          <w:numId w:val="1189"/>
        </w:numPr>
        <w:pStyle w:val="Compact"/>
      </w:pPr>
      <w:r>
        <w:t xml:space="preserve">Google Sheets and Google Forms</w:t>
      </w:r>
    </w:p>
    <w:p>
      <w:pPr>
        <w:numPr>
          <w:ilvl w:val="0"/>
          <w:numId w:val="1189"/>
        </w:numPr>
        <w:pStyle w:val="Compact"/>
      </w:pPr>
      <w:r>
        <w:t xml:space="preserve">Forms that feed into a relational database, maintained using a SQL (structured query language) database engine such as SQLite, MySQL, or PostgreSQL</w:t>
      </w:r>
    </w:p>
    <w:bookmarkEnd w:id="413"/>
    <w:bookmarkEnd w:id="414"/>
    <w:bookmarkStart w:id="423"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18"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0"/>
        </w:numPr>
        <w:pStyle w:val="Compact"/>
      </w:pPr>
      <w:r>
        <w:t xml:space="preserve">Pros: This is the quickest and easiest method. It also allows you to view all the data holistically.</w:t>
      </w:r>
    </w:p>
    <w:p>
      <w:pPr>
        <w:numPr>
          <w:ilvl w:val="0"/>
          <w:numId w:val="119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6" name="Picture"/>
            <a:graphic>
              <a:graphicData uri="http://schemas.openxmlformats.org/drawingml/2006/picture">
                <pic:pic>
                  <pic:nvPicPr>
                    <pic:cNvPr descr="img/datasheet-view-new.PNG" id="417" name="Picture"/>
                    <pic:cNvPicPr>
                      <a:picLocks noChangeArrowheads="1" noChangeAspect="1"/>
                    </pic:cNvPicPr>
                  </pic:nvPicPr>
                  <pic:blipFill>
                    <a:blip r:embed="rId415"/>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18"/>
    <w:bookmarkStart w:id="422"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1"/>
        </w:numPr>
        <w:pStyle w:val="Compact"/>
      </w:pPr>
      <w:r>
        <w:t xml:space="preserve">Pros: This method reduces data entry errors as you are only working on one participant form at a time</w:t>
      </w:r>
    </w:p>
    <w:p>
      <w:pPr>
        <w:numPr>
          <w:ilvl w:val="0"/>
          <w:numId w:val="1191"/>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0" name="Picture"/>
            <a:graphic>
              <a:graphicData uri="http://schemas.openxmlformats.org/drawingml/2006/picture">
                <pic:pic>
                  <pic:nvPicPr>
                    <pic:cNvPr descr="img/form-view-new.PNG" id="421" name="Picture"/>
                    <pic:cNvPicPr>
                      <a:picLocks noChangeArrowheads="1" noChangeAspect="1"/>
                    </pic:cNvPicPr>
                  </pic:nvPicPr>
                  <pic:blipFill>
                    <a:blip r:embed="rId419"/>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2"/>
    <w:bookmarkEnd w:id="423"/>
    <w:bookmarkStart w:id="430"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2"/>
        </w:numPr>
        <w:pStyle w:val="Compact"/>
      </w:pPr>
      <w:r>
        <w:t xml:space="preserve">Participants must keep this same identifier for the entire project.</w:t>
      </w:r>
    </w:p>
    <w:p>
      <w:pPr>
        <w:numPr>
          <w:ilvl w:val="1"/>
          <w:numId w:val="1193"/>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5" name="Picture"/>
            <a:graphic>
              <a:graphicData uri="http://schemas.openxmlformats.org/drawingml/2006/picture">
                <pic:pic>
                  <pic:nvPicPr>
                    <pic:cNvPr descr="img/dupe_id.PNG" id="426" name="Picture"/>
                    <pic:cNvPicPr>
                      <a:picLocks noChangeArrowheads="1" noChangeAspect="1"/>
                    </pic:cNvPicPr>
                  </pic:nvPicPr>
                  <pic:blipFill>
                    <a:blip r:embed="rId424"/>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4"/>
        </w:numPr>
        <w:pStyle w:val="Compact"/>
      </w:pPr>
      <w:r>
        <w:t xml:space="preserve">Participant identifiers must be unique within and across entities</w:t>
      </w:r>
    </w:p>
    <w:p>
      <w:pPr>
        <w:numPr>
          <w:ilvl w:val="1"/>
          <w:numId w:val="1195"/>
        </w:numPr>
        <w:pStyle w:val="Compact"/>
      </w:pPr>
      <w:r>
        <w:t xml:space="preserve">For example, no duplicating IDs within students or across teachers and schools</w:t>
      </w:r>
    </w:p>
    <w:p>
      <w:pPr>
        <w:numPr>
          <w:ilvl w:val="1"/>
          <w:numId w:val="119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4"/>
        </w:numPr>
        <w:pStyle w:val="Compact"/>
      </w:pPr>
      <w:r>
        <w:t xml:space="preserve">The identifier should be randomly assigned and be completely distinct from any personal information. This ensures confidentiality.</w:t>
      </w:r>
    </w:p>
    <w:p>
      <w:pPr>
        <w:numPr>
          <w:ilvl w:val="1"/>
          <w:numId w:val="1196"/>
        </w:numPr>
        <w:pStyle w:val="Compact"/>
      </w:pPr>
      <w:r>
        <w:t xml:space="preserve">The ID should not be associated with name, dob, income, grade level, and so forth. For example:</w:t>
      </w:r>
    </w:p>
    <w:p>
      <w:pPr>
        <w:numPr>
          <w:ilvl w:val="2"/>
          <w:numId w:val="1197"/>
        </w:numPr>
        <w:pStyle w:val="Compact"/>
      </w:pPr>
      <w:r>
        <w:t xml:space="preserve">Do not sort by names or date of birth and then assign IDs in sequential order</w:t>
      </w:r>
    </w:p>
    <w:p>
      <w:pPr>
        <w:numPr>
          <w:ilvl w:val="2"/>
          <w:numId w:val="1197"/>
        </w:numPr>
        <w:pStyle w:val="Compact"/>
      </w:pPr>
      <w:r>
        <w:t xml:space="preserve">Do not group by grade level and then assign IDs</w:t>
      </w:r>
    </w:p>
    <w:p>
      <w:pPr>
        <w:numPr>
          <w:ilvl w:val="2"/>
          <w:numId w:val="1197"/>
        </w:numPr>
        <w:pStyle w:val="Compact"/>
      </w:pPr>
      <w:r>
        <w:t xml:space="preserve">Do not include initials as part of an identifier</w:t>
      </w:r>
    </w:p>
    <w:p>
      <w:pPr>
        <w:numPr>
          <w:ilvl w:val="0"/>
          <w:numId w:val="1194"/>
        </w:numPr>
        <w:pStyle w:val="Compact"/>
      </w:pPr>
      <w:r>
        <w:t xml:space="preserve">Do not embed project information into the ID that has the potential to change</w:t>
      </w:r>
    </w:p>
    <w:p>
      <w:pPr>
        <w:numPr>
          <w:ilvl w:val="1"/>
          <w:numId w:val="119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19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28" name="Picture"/>
            <a:graphic>
              <a:graphicData uri="http://schemas.openxmlformats.org/drawingml/2006/picture">
                <pic:pic>
                  <pic:nvPicPr>
                    <pic:cNvPr descr="img/id_schema.PNG" id="429" name="Picture"/>
                    <pic:cNvPicPr>
                      <a:picLocks noChangeArrowheads="1" noChangeAspect="1"/>
                    </pic:cNvPicPr>
                  </pic:nvPicPr>
                  <pic:blipFill>
                    <a:blip r:embed="rId427"/>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0"/>
    <w:bookmarkEnd w:id="431"/>
    <w:bookmarkStart w:id="539"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2" name="Picture"/>
            <a:graphic>
              <a:graphicData uri="http://schemas.openxmlformats.org/drawingml/2006/picture">
                <pic:pic>
                  <pic:nvPicPr>
                    <pic:cNvPr descr="img/lifecycle_track.PNG" id="433"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5" name="Picture"/>
            <a:graphic>
              <a:graphicData uri="http://schemas.openxmlformats.org/drawingml/2006/picture">
                <pic:pic>
                  <pic:nvPicPr>
                    <pic:cNvPr descr="img/bad_data_collect.PNG" id="436" name="Picture"/>
                    <pic:cNvPicPr>
                      <a:picLocks noChangeArrowheads="1" noChangeAspect="1"/>
                    </pic:cNvPicPr>
                  </pic:nvPicPr>
                  <pic:blipFill>
                    <a:blip r:embed="rId434"/>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7"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0"/>
        </w:numPr>
        <w:pStyle w:val="Compact"/>
      </w:pPr>
      <w:r>
        <w:t xml:space="preserve">Quality assurance practices that happen before data is collected</w:t>
      </w:r>
    </w:p>
    <w:p>
      <w:pPr>
        <w:numPr>
          <w:ilvl w:val="1"/>
          <w:numId w:val="1201"/>
        </w:numPr>
        <w:pStyle w:val="Compact"/>
      </w:pPr>
      <w:r>
        <w:t xml:space="preserve">Best practices associated with designing and building your data collection instruments</w:t>
      </w:r>
    </w:p>
    <w:p>
      <w:pPr>
        <w:numPr>
          <w:ilvl w:val="0"/>
          <w:numId w:val="1200"/>
        </w:numPr>
        <w:pStyle w:val="Compact"/>
      </w:pPr>
      <w:r>
        <w:t xml:space="preserve">Quality control practices implemented during data collection</w:t>
      </w:r>
    </w:p>
    <w:p>
      <w:pPr>
        <w:numPr>
          <w:ilvl w:val="1"/>
          <w:numId w:val="1202"/>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an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7"/>
    <w:bookmarkStart w:id="475" w:name="institutional-review-board"/>
    <w:p>
      <w:pPr>
        <w:pStyle w:val="Heading2"/>
      </w:pPr>
      <w:r>
        <w:rPr>
          <w:rStyle w:val="SectionNumber"/>
        </w:rPr>
        <w:t xml:space="preserve">10.2</w:t>
      </w:r>
      <w:r>
        <w:tab/>
      </w:r>
      <w:r>
        <w:t xml:space="preserve">Institutional Review Board</w:t>
      </w:r>
    </w:p>
    <w:p>
      <w:pPr>
        <w:pStyle w:val="FirstParagraph"/>
      </w:pPr>
      <w:r>
        <w:t xml:space="preserve">An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one or more IRBs. IRBs exist at institutions where research is conducted, including universities, school districts, state agencies, or research institutions, and in some industries such as clinical research, even independent IRBs are available for hire</w:t>
      </w:r>
      <w:r>
        <w:t xml:space="preserve"> </w:t>
      </w:r>
      <w:r>
        <w:t xml:space="preserve">(</w:t>
      </w:r>
      <w:hyperlink w:anchor="ref-emanuel_should_2006">
        <w:r>
          <w:rPr>
            <w:rStyle w:val="Hyperlink"/>
          </w:rPr>
          <w:t xml:space="preserve">Emanuel, Lemmens, and Elliot 2006</w:t>
        </w:r>
      </w:hyperlink>
      <w:r>
        <w:t xml:space="preserve">)</w:t>
      </w:r>
      <w:r>
        <w:t xml:space="preserve">. Even within institutions there can be more than one IRB (e.g., a medical review board and a behavioral science review board)</w:t>
      </w:r>
      <w:r>
        <w:t xml:space="preserve"> </w:t>
      </w:r>
      <w:r>
        <w:t xml:space="preserve">(</w:t>
      </w:r>
      <w:hyperlink w:anchor="ref-duru_institutional_2023">
        <w:r>
          <w:rPr>
            <w:rStyle w:val="Hyperlink"/>
          </w:rPr>
          <w:t xml:space="preserve">Duru and Sautmann 2023</w:t>
        </w:r>
      </w:hyperlink>
      <w:r>
        <w:t xml:space="preserve">)</w:t>
      </w:r>
      <w:r>
        <w:t xml:space="preserve">. Before reviewing potential requirements, let’s review the history of this administrative body.</w:t>
      </w:r>
    </w:p>
    <w:bookmarkStart w:id="438"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nodate">
        <w:r>
          <w:rPr>
            <w:rStyle w:val="Hyperlink"/>
          </w:rPr>
          <w:t xml:space="preserve">Huisman n.d.</w:t>
        </w:r>
      </w:hyperlink>
      <w:r>
        <w:t xml:space="preserve">)</w:t>
      </w:r>
      <w:r>
        <w:t xml:space="preserve">:</w:t>
      </w:r>
    </w:p>
    <w:p>
      <w:pPr>
        <w:numPr>
          <w:ilvl w:val="0"/>
          <w:numId w:val="1203"/>
        </w:numPr>
        <w:pStyle w:val="Compact"/>
      </w:pPr>
      <w:r>
        <w:t xml:space="preserve">Respect for persons</w:t>
      </w:r>
    </w:p>
    <w:p>
      <w:pPr>
        <w:numPr>
          <w:ilvl w:val="1"/>
          <w:numId w:val="1204"/>
        </w:numPr>
        <w:pStyle w:val="Compact"/>
      </w:pPr>
      <w:r>
        <w:t xml:space="preserve">This included both protecting autonomy of participants by acquiring consent as well as providing a plan to protect participant privacy</w:t>
      </w:r>
    </w:p>
    <w:p>
      <w:pPr>
        <w:numPr>
          <w:ilvl w:val="2"/>
          <w:numId w:val="1205"/>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3"/>
        </w:numPr>
        <w:pStyle w:val="Compact"/>
      </w:pPr>
      <w:r>
        <w:t xml:space="preserve">Beneficence</w:t>
      </w:r>
    </w:p>
    <w:p>
      <w:pPr>
        <w:numPr>
          <w:ilvl w:val="1"/>
          <w:numId w:val="1206"/>
        </w:numPr>
        <w:pStyle w:val="Compact"/>
      </w:pPr>
      <w:r>
        <w:t xml:space="preserve">This involved maximizing good and minimizing harm in the study, for both participants and society at large</w:t>
      </w:r>
    </w:p>
    <w:p>
      <w:pPr>
        <w:numPr>
          <w:ilvl w:val="2"/>
          <w:numId w:val="1207"/>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3"/>
        </w:numPr>
        <w:pStyle w:val="Compact"/>
      </w:pPr>
      <w:r>
        <w:t xml:space="preserve">Justice</w:t>
      </w:r>
    </w:p>
    <w:p>
      <w:pPr>
        <w:numPr>
          <w:ilvl w:val="1"/>
          <w:numId w:val="1208"/>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09"/>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0"/>
        </w:numPr>
        <w:pStyle w:val="Compact"/>
      </w:pPr>
      <w:r>
        <w:t xml:space="preserve">Revisions and additions to exempt categories, many of which are applicable to research conducted in educational settings</w:t>
      </w:r>
    </w:p>
    <w:p>
      <w:pPr>
        <w:numPr>
          <w:ilvl w:val="0"/>
          <w:numId w:val="1210"/>
        </w:numPr>
        <w:pStyle w:val="Compact"/>
      </w:pPr>
      <w:r>
        <w:t xml:space="preserve">Reduced burden of continuing review, particularly for exempt and expedited studies</w:t>
      </w:r>
    </w:p>
    <w:p>
      <w:pPr>
        <w:numPr>
          <w:ilvl w:val="0"/>
          <w:numId w:val="1210"/>
        </w:numPr>
        <w:pStyle w:val="Compact"/>
      </w:pPr>
      <w:r>
        <w:t xml:space="preserve">Clarifications on how informed consent should be organized, written, and provided</w:t>
      </w:r>
    </w:p>
    <w:bookmarkEnd w:id="438"/>
    <w:bookmarkStart w:id="441"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an IRB. Before submitting your application you will need to determine what review category your study falls under as the application differs depending on the category</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1"/>
        </w:numPr>
        <w:pStyle w:val="Compact"/>
      </w:pPr>
      <w:r>
        <w:t xml:space="preserve">Exempt</w:t>
      </w:r>
    </w:p>
    <w:p>
      <w:pPr>
        <w:numPr>
          <w:ilvl w:val="1"/>
          <w:numId w:val="1212"/>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1"/>
        </w:numPr>
        <w:pStyle w:val="Compact"/>
      </w:pPr>
      <w:r>
        <w:t xml:space="preserve">Expedited</w:t>
      </w:r>
    </w:p>
    <w:p>
      <w:pPr>
        <w:numPr>
          <w:ilvl w:val="1"/>
          <w:numId w:val="1213"/>
        </w:numPr>
        <w:pStyle w:val="Compact"/>
      </w:pPr>
      <w:r>
        <w:t xml:space="preserve">These studies also involve minimal risk but do not meet criteria for exempt status (e.g., collection of voice, video, or image data from non-vulnerable populations).</w:t>
      </w:r>
    </w:p>
    <w:p>
      <w:pPr>
        <w:numPr>
          <w:ilvl w:val="0"/>
          <w:numId w:val="1211"/>
        </w:numPr>
        <w:pStyle w:val="Compact"/>
      </w:pPr>
      <w:r>
        <w:t xml:space="preserve">Full Review</w:t>
      </w:r>
    </w:p>
    <w:p>
      <w:pPr>
        <w:numPr>
          <w:ilvl w:val="1"/>
          <w:numId w:val="1214"/>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In education research you are most often submitting your application to your institution’s IRB. However, there are situations where that process might vary. For instance, in the case of multi-site or cooperative, non-exempt projects, it may be necessary to submit a single IRB (sIRB). In this situation, an authorization agreement is signed by collaborating institutions and one institution is designated as the IRB-of-Record. This institution then becomes the authority for review and continuing oversight of study activities</w:t>
      </w:r>
      <w:r>
        <w:t xml:space="preserve"> </w:t>
      </w:r>
      <w:r>
        <w:t xml:space="preserve">(</w:t>
      </w:r>
      <w:hyperlink w:anchor="X17f652fbcc80154a3bb572ffa305840ee715a7b">
        <w:r>
          <w:rPr>
            <w:rStyle w:val="Hyperlink"/>
          </w:rPr>
          <w:t xml:space="preserve">Cornell Research Services 2019</w:t>
        </w:r>
      </w:hyperlink>
      <w:r>
        <w:t xml:space="preserve">;</w:t>
      </w:r>
      <w:r>
        <w:t xml:space="preserve"> </w:t>
      </w:r>
      <w:hyperlink w:anchor="Xb4e8430b8c49f6f6f237d9589504be45911c65c">
        <w:r>
          <w:rPr>
            <w:rStyle w:val="Hyperlink"/>
          </w:rPr>
          <w:t xml:space="preserve">University of Michigan 2023</w:t>
        </w:r>
      </w:hyperlink>
      <w:r>
        <w:t xml:space="preserve">)</w:t>
      </w:r>
      <w:r>
        <w:t xml:space="preserve">.</w:t>
      </w:r>
    </w:p>
    <w:p>
      <w:pPr>
        <w:pStyle w:val="BodyText"/>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5"/>
        </w:numPr>
        <w:pStyle w:val="Compact"/>
      </w:pPr>
      <w:r>
        <w:t xml:space="preserve">Certificates from human subjects training (e.g., CITI training</w:t>
      </w:r>
      <w:r>
        <w:rPr>
          <w:rStyle w:val="FootnoteReference"/>
        </w:rPr>
        <w:footnoteReference w:id="439"/>
      </w:r>
      <w:r>
        <w:t xml:space="preserve">)</w:t>
      </w:r>
    </w:p>
    <w:p>
      <w:pPr>
        <w:numPr>
          <w:ilvl w:val="0"/>
          <w:numId w:val="1215"/>
        </w:numPr>
        <w:pStyle w:val="Compact"/>
      </w:pPr>
      <w:r>
        <w:t xml:space="preserve">Research protocol (see Chapter</w:t>
      </w:r>
      <w:r>
        <w:t xml:space="preserve"> </w:t>
      </w:r>
      <w:r>
        <w:t xml:space="preserve">7</w:t>
      </w:r>
      <w:r>
        <w:t xml:space="preserve">)</w:t>
      </w:r>
    </w:p>
    <w:p>
      <w:pPr>
        <w:numPr>
          <w:ilvl w:val="1"/>
          <w:numId w:val="1216"/>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5"/>
        </w:numPr>
        <w:pStyle w:val="Compact"/>
      </w:pPr>
      <w:r>
        <w:t xml:space="preserve">Study materials (e.g., recruitment materials)</w:t>
      </w:r>
    </w:p>
    <w:p>
      <w:pPr>
        <w:numPr>
          <w:ilvl w:val="0"/>
          <w:numId w:val="1215"/>
        </w:numPr>
        <w:pStyle w:val="Compact"/>
      </w:pPr>
      <w:r>
        <w:t xml:space="preserve">Copies of your instruments (e.g., surveys, interview guides, observation forms)</w:t>
      </w:r>
    </w:p>
    <w:p>
      <w:pPr>
        <w:numPr>
          <w:ilvl w:val="1"/>
          <w:numId w:val="1217"/>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5"/>
        </w:numPr>
        <w:pStyle w:val="Compact"/>
      </w:pPr>
      <w:r>
        <w:t xml:space="preserve">Copy of informed consent/assent forms</w:t>
      </w:r>
    </w:p>
    <w:p>
      <w:pPr>
        <w:numPr>
          <w:ilvl w:val="1"/>
          <w:numId w:val="1218"/>
        </w:numPr>
        <w:pStyle w:val="Compact"/>
      </w:pPr>
      <w:r>
        <w:t xml:space="preserve">Same as above, give yourself plenty of time to submit before you start participant recruitment</w:t>
      </w:r>
    </w:p>
    <w:p>
      <w:pPr>
        <w:numPr>
          <w:ilvl w:val="0"/>
          <w:numId w:val="1215"/>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5"/>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1"/>
    <w:bookmarkStart w:id="474" w:name="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memorandum of understanding documents, data use agreements, and non-disclosure agreements.</w:t>
      </w:r>
    </w:p>
    <w:bookmarkStart w:id="446" w:name="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nodate">
        <w:r>
          <w:rPr>
            <w:rStyle w:val="Hyperlink"/>
          </w:rPr>
          <w:t xml:space="preserve">Huisman n.d.</w:t>
        </w:r>
      </w:hyperlink>
      <w:r>
        <w:t xml:space="preserve">)</w:t>
      </w:r>
      <w:r>
        <w:t xml:space="preserve">:</w:t>
      </w:r>
    </w:p>
    <w:p>
      <w:pPr>
        <w:numPr>
          <w:ilvl w:val="0"/>
          <w:numId w:val="1219"/>
        </w:numPr>
        <w:pStyle w:val="Compact"/>
      </w:pPr>
      <w:r>
        <w:t xml:space="preserve">Describe the study and what is expected of the participant</w:t>
      </w:r>
    </w:p>
    <w:p>
      <w:pPr>
        <w:numPr>
          <w:ilvl w:val="0"/>
          <w:numId w:val="1219"/>
        </w:numPr>
        <w:pStyle w:val="Compact"/>
      </w:pPr>
      <w:r>
        <w:t xml:space="preserve">Use accessible language to ensure comprehension. Avoid technical jargon and explain terms that may not be easily understood.</w:t>
      </w:r>
    </w:p>
    <w:p>
      <w:pPr>
        <w:numPr>
          <w:ilvl w:val="0"/>
          <w:numId w:val="1219"/>
        </w:numPr>
        <w:pStyle w:val="Compact"/>
      </w:pPr>
      <w:r>
        <w:t xml:space="preserve">Explain that participation is voluntary</w:t>
      </w:r>
    </w:p>
    <w:p>
      <w:pPr>
        <w:numPr>
          <w:ilvl w:val="0"/>
          <w:numId w:val="1219"/>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0"/>
        </w:numPr>
        <w:pStyle w:val="Compact"/>
      </w:pPr>
      <w:r>
        <w:t xml:space="preserve">The top of the consent must begin with a concise review of key information that allows participants to make informed decisions</w:t>
      </w:r>
    </w:p>
    <w:p>
      <w:pPr>
        <w:numPr>
          <w:ilvl w:val="0"/>
          <w:numId w:val="1220"/>
        </w:numPr>
        <w:pStyle w:val="Compact"/>
      </w:pPr>
      <w:r>
        <w:t xml:space="preserve">All information must be presented with sufficient detail to make decisions, not just bulleted lists of facts</w:t>
      </w:r>
    </w:p>
    <w:p>
      <w:pPr>
        <w:numPr>
          <w:ilvl w:val="0"/>
          <w:numId w:val="1220"/>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nodate">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3" name="Picture"/>
            <a:graphic>
              <a:graphicData uri="http://schemas.openxmlformats.org/drawingml/2006/picture">
                <pic:pic>
                  <pic:nvPicPr>
                    <pic:cNvPr descr="img/consent.PNG" id="444" name="Picture"/>
                    <pic:cNvPicPr>
                      <a:picLocks noChangeArrowheads="1" noChangeAspect="1"/>
                    </pic:cNvPicPr>
                  </pic:nvPicPr>
                  <pic:blipFill>
                    <a:blip r:embed="rId442"/>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1"/>
        </w:numPr>
        <w:pStyle w:val="Compact"/>
      </w:pPr>
      <w:r>
        <w:t xml:space="preserve">Have read and understood the information provided</w:t>
      </w:r>
    </w:p>
    <w:p>
      <w:pPr>
        <w:numPr>
          <w:ilvl w:val="0"/>
          <w:numId w:val="1221"/>
        </w:numPr>
        <w:pStyle w:val="Compact"/>
      </w:pPr>
      <w:r>
        <w:t xml:space="preserve">Have been given the opportunity to ask questions</w:t>
      </w:r>
    </w:p>
    <w:p>
      <w:pPr>
        <w:numPr>
          <w:ilvl w:val="0"/>
          <w:numId w:val="1221"/>
        </w:numPr>
        <w:pStyle w:val="Compact"/>
      </w:pPr>
      <w:r>
        <w:t xml:space="preserve">Understand that their participation is voluntary</w:t>
      </w:r>
    </w:p>
    <w:p>
      <w:pPr>
        <w:numPr>
          <w:ilvl w:val="0"/>
          <w:numId w:val="1221"/>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5"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2"/>
        </w:numPr>
        <w:pStyle w:val="Compact"/>
      </w:pPr>
      <w:r>
        <w:t xml:space="preserve">Don’t promise to destroy your data (unless your funder/IRB explicitly requires it)</w:t>
      </w:r>
    </w:p>
    <w:p>
      <w:pPr>
        <w:numPr>
          <w:ilvl w:val="1"/>
          <w:numId w:val="1223"/>
        </w:numPr>
        <w:pStyle w:val="Compact"/>
      </w:pPr>
      <w:r>
        <w:t xml:space="preserve">Do incorporate data-retention and sharing plans including letting participants know who will have access to their data</w:t>
      </w:r>
    </w:p>
    <w:p>
      <w:pPr>
        <w:numPr>
          <w:ilvl w:val="0"/>
          <w:numId w:val="1222"/>
        </w:numPr>
        <w:pStyle w:val="Compact"/>
      </w:pPr>
      <w:r>
        <w:t xml:space="preserve">Don’t promise to not share data</w:t>
      </w:r>
    </w:p>
    <w:p>
      <w:pPr>
        <w:numPr>
          <w:ilvl w:val="1"/>
          <w:numId w:val="1224"/>
        </w:numPr>
        <w:pStyle w:val="Compact"/>
      </w:pPr>
      <w:r>
        <w:t xml:space="preserve">Do get consent to retain and share data (consider adding the specific repository you plan to share your data in).</w:t>
      </w:r>
    </w:p>
    <w:p>
      <w:pPr>
        <w:numPr>
          <w:ilvl w:val="1"/>
          <w:numId w:val="1224"/>
        </w:numPr>
        <w:pStyle w:val="Compact"/>
      </w:pPr>
      <w:r>
        <w:t xml:space="preserve">Consider offering tiered levels of consent for participants who may not want all of their data publicly shared but will allow some.</w:t>
      </w:r>
    </w:p>
    <w:p>
      <w:pPr>
        <w:numPr>
          <w:ilvl w:val="0"/>
          <w:numId w:val="1222"/>
        </w:numPr>
        <w:pStyle w:val="Compact"/>
      </w:pPr>
      <w:r>
        <w:t xml:space="preserve">Don’t promise that research analyses of the collected data will be limited to certain topics</w:t>
      </w:r>
    </w:p>
    <w:p>
      <w:pPr>
        <w:numPr>
          <w:ilvl w:val="1"/>
          <w:numId w:val="1225"/>
        </w:numPr>
        <w:pStyle w:val="Compact"/>
      </w:pPr>
      <w:r>
        <w:t xml:space="preserve">Do say that data may be used for future research and share general purposes (e.g., replication, new analyses)</w:t>
      </w:r>
    </w:p>
    <w:p>
      <w:pPr>
        <w:numPr>
          <w:ilvl w:val="0"/>
          <w:numId w:val="122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6"/>
        </w:numPr>
        <w:pStyle w:val="Compact"/>
      </w:pPr>
      <w:r>
        <w:t xml:space="preserve">Include a line about public data sharing in your consent to participate to research.</w:t>
      </w:r>
    </w:p>
    <w:p>
      <w:pPr>
        <w:numPr>
          <w:ilvl w:val="1"/>
          <w:numId w:val="1227"/>
        </w:numPr>
        <w:pStyle w:val="Compact"/>
      </w:pPr>
      <w:r>
        <w:t xml:space="preserve">With this method, a participant who consents is agreeing to both participate in the research study and have their data shared publicly.</w:t>
      </w:r>
    </w:p>
    <w:p>
      <w:pPr>
        <w:numPr>
          <w:ilvl w:val="0"/>
          <w:numId w:val="1226"/>
        </w:numPr>
        <w:pStyle w:val="Compact"/>
      </w:pPr>
      <w:r>
        <w:t xml:space="preserve">Have participants consent to data sharing at the same time you provide the research study consent, but provide a separate consent form for the purposes of public data sharing.</w:t>
      </w:r>
    </w:p>
    <w:p>
      <w:pPr>
        <w:numPr>
          <w:ilvl w:val="0"/>
          <w:numId w:val="1226"/>
        </w:numPr>
        <w:pStyle w:val="Compact"/>
      </w:pPr>
      <w:r>
        <w:t xml:space="preserve">Have participants consent to data sharing on a separate consent form, at a later time, after research activities are completed.</w:t>
      </w:r>
    </w:p>
    <w:p>
      <w:pPr>
        <w:numPr>
          <w:ilvl w:val="1"/>
          <w:numId w:val="122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5"/>
    <w:bookmarkEnd w:id="446"/>
    <w:bookmarkStart w:id="447"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7"/>
    <w:bookmarkStart w:id="460"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29"/>
        </w:numPr>
        <w:pStyle w:val="Compact"/>
      </w:pPr>
      <w:r>
        <w:t xml:space="preserve">Make sure your IRB approves this method</w:t>
      </w:r>
    </w:p>
    <w:p>
      <w:pPr>
        <w:numPr>
          <w:ilvl w:val="0"/>
          <w:numId w:val="1229"/>
        </w:numPr>
        <w:pStyle w:val="Compact"/>
      </w:pPr>
      <w:r>
        <w:t xml:space="preserve">Use institution and IRB approved tools to collect consent (e.g., Qualtrics, DocuSign)</w:t>
      </w:r>
    </w:p>
    <w:p>
      <w:pPr>
        <w:numPr>
          <w:ilvl w:val="0"/>
          <w:numId w:val="1229"/>
        </w:numPr>
        <w:pStyle w:val="Compact"/>
      </w:pPr>
      <w:r>
        <w:t xml:space="preserve">Find out what information is required by your IRB (e.g., signature, typed name, check box, date)</w:t>
      </w:r>
    </w:p>
    <w:p>
      <w:pPr>
        <w:numPr>
          <w:ilvl w:val="0"/>
          <w:numId w:val="1229"/>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0"/>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1"/>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1"/>
        </w:numPr>
        <w:pStyle w:val="Compact"/>
      </w:pPr>
      <w:r>
        <w:t xml:space="preserve">Asking teachers to print student and teacher name on each form before the consents/assents are handed out</w:t>
      </w:r>
    </w:p>
    <w:p>
      <w:pPr>
        <w:numPr>
          <w:ilvl w:val="0"/>
          <w:numId w:val="1230"/>
        </w:numPr>
        <w:pStyle w:val="Compact"/>
      </w:pPr>
      <w:r>
        <w:t xml:space="preserve">If consents are collected by in-person data collectors, you will want a similar process</w:t>
      </w:r>
    </w:p>
    <w:p>
      <w:pPr>
        <w:numPr>
          <w:ilvl w:val="1"/>
          <w:numId w:val="1232"/>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4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58"/>
            </w:r>
          </w:p>
        </w:tc>
      </w:tr>
    </w:tbl>
    <w:bookmarkEnd w:id="460"/>
    <w:bookmarkStart w:id="473" w:name="other-agreements"/>
    <w:p>
      <w:pPr>
        <w:pStyle w:val="Heading4"/>
      </w:pPr>
      <w:r>
        <w:rPr>
          <w:rStyle w:val="SectionNumber"/>
        </w:rPr>
        <w:t xml:space="preserve">10.2.3.4</w:t>
      </w:r>
      <w:r>
        <w:tab/>
      </w:r>
      <w:r>
        <w:t xml:space="preserve">Other agreements</w:t>
      </w:r>
    </w:p>
    <w:p>
      <w:pPr>
        <w:pStyle w:val="FirstParagraph"/>
      </w:pPr>
      <w:r>
        <w:t xml:space="preserve">In education research it is common to collaborate with external partners (e.g., school districts, state agencies, nonprofit organizations) to implement a study and collect data. Those partnerships may involve several different types of agreements. Across different types of agencies and even across similar agency types (e.g., across school districts), the agreements required can vary widely. Let’s review a few of the types of agreements that you may encounter.</w:t>
      </w:r>
    </w:p>
    <w:p>
      <w:pPr>
        <w:numPr>
          <w:ilvl w:val="0"/>
          <w:numId w:val="1233"/>
        </w:numPr>
        <w:pStyle w:val="Compact"/>
      </w:pPr>
      <w:r>
        <w:t xml:space="preserve">Memorandum of understanding (MOU)</w:t>
      </w:r>
    </w:p>
    <w:p>
      <w:pPr>
        <w:numPr>
          <w:ilvl w:val="1"/>
          <w:numId w:val="1234"/>
        </w:numPr>
        <w:pStyle w:val="Compact"/>
      </w:pPr>
      <w:r>
        <w:t xml:space="preserve">This agreement provides a framework for collaboration. While not legally binding, it establishes a commitment to the partnership and outlines the responsibilities and expectations of each partner</w:t>
      </w:r>
      <w:r>
        <w:t xml:space="preserve"> </w:t>
      </w:r>
      <w:r>
        <w:t xml:space="preserve">(</w:t>
      </w:r>
      <w:hyperlink w:anchor="ref-duru_grant_2021">
        <w:r>
          <w:rPr>
            <w:rStyle w:val="Hyperlink"/>
          </w:rPr>
          <w:t xml:space="preserve">Duru and Kopper 2021</w:t>
        </w:r>
      </w:hyperlink>
      <w:r>
        <w:t xml:space="preserve">;</w:t>
      </w:r>
      <w:r>
        <w:t xml:space="preserve"> </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may also be synonymous with a letter of intent or letter of support.</w:t>
      </w:r>
    </w:p>
    <w:p>
      <w:pPr>
        <w:numPr>
          <w:ilvl w:val="0"/>
          <w:numId w:val="1233"/>
        </w:numPr>
        <w:pStyle w:val="Compact"/>
      </w:pPr>
      <w:r>
        <w:t xml:space="preserve">Data use agreement (DUA)</w:t>
      </w:r>
    </w:p>
    <w:p>
      <w:pPr>
        <w:numPr>
          <w:ilvl w:val="1"/>
          <w:numId w:val="1235"/>
        </w:numPr>
        <w:pStyle w:val="Compact"/>
      </w:pPr>
      <w:r>
        <w:t xml:space="preserve">A DUA is a contractual agreement that provides the terms and conditions for working with data that are restricted-use (i.e., contain sensitive or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an MOU.</w:t>
      </w:r>
    </w:p>
    <w:p>
      <w:pPr>
        <w:numPr>
          <w:ilvl w:val="0"/>
          <w:numId w:val="1233"/>
        </w:numPr>
        <w:pStyle w:val="Compact"/>
      </w:pPr>
      <w:r>
        <w:t xml:space="preserve">Non-disclosure agreement (NDA)</w:t>
      </w:r>
    </w:p>
    <w:p>
      <w:pPr>
        <w:numPr>
          <w:ilvl w:val="1"/>
          <w:numId w:val="1236"/>
        </w:numPr>
        <w:pStyle w:val="Compact"/>
      </w:pPr>
      <w:r>
        <w:t xml:space="preserve">NDAs, which also may be synonymous with confidentiality agreements, restrict the use of proprietary or confidential information</w:t>
      </w:r>
      <w:r>
        <w:t xml:space="preserve"> </w:t>
      </w:r>
      <w:r>
        <w:t xml:space="preserve">(</w:t>
      </w:r>
      <w:hyperlink w:anchor="X498959d71c5b4f0aeb372e81a5c5e1f13cb33aa">
        <w:r>
          <w:rPr>
            <w:rStyle w:val="Hyperlink"/>
          </w:rPr>
          <w:t xml:space="preserve">University of Washington n.d.</w:t>
        </w:r>
      </w:hyperlink>
      <w:r>
        <w:t xml:space="preserve">)</w:t>
      </w:r>
      <w:r>
        <w:t xml:space="preserve"> </w:t>
      </w:r>
      <w:r>
        <w:t xml:space="preserve">and are legally enforceable agreements.</w:t>
      </w:r>
    </w:p>
    <w:p>
      <w:pPr>
        <w:pStyle w:val="FirstParagraph"/>
      </w:pPr>
      <w:r>
        <w:t xml:space="preserve">Not only do the types of agreements required differ across partners, but how and when those agreements are submitted will also vary. As one example, when working with school districts, some districts may have informal data request systems in place where you simply submit required documentation for approval. Others may have formal systems in place, including their own institutional review process that involves a committee reviewal timeline. This process is often kicked off by submitting a research request application. In addition to providing information about the study, these requests often ask researchers to submit documents such as:</w:t>
      </w:r>
    </w:p>
    <w:p>
      <w:pPr>
        <w:numPr>
          <w:ilvl w:val="0"/>
          <w:numId w:val="1237"/>
        </w:numPr>
        <w:pStyle w:val="Compact"/>
      </w:pPr>
      <w:r>
        <w:t xml:space="preserve">The researcher’s institutional approved IRB documentation</w:t>
      </w:r>
    </w:p>
    <w:p>
      <w:pPr>
        <w:numPr>
          <w:ilvl w:val="0"/>
          <w:numId w:val="1237"/>
        </w:numPr>
        <w:pStyle w:val="Compact"/>
      </w:pPr>
      <w:r>
        <w:t xml:space="preserve">Any required agreement forms (e.g., DUA, NDA, confidentiality agreement)</w:t>
      </w:r>
    </w:p>
    <w:p>
      <w:pPr>
        <w:numPr>
          <w:ilvl w:val="0"/>
          <w:numId w:val="1237"/>
        </w:numPr>
        <w:pStyle w:val="Compact"/>
      </w:pPr>
      <w:r>
        <w:t xml:space="preserve">Consent/assent forms</w:t>
      </w:r>
    </w:p>
    <w:p>
      <w:pPr>
        <w:numPr>
          <w:ilvl w:val="1"/>
          <w:numId w:val="1238"/>
        </w:numPr>
        <w:pStyle w:val="Compact"/>
      </w:pPr>
      <w:r>
        <w:t xml:space="preserve">This may be a copy of the consent/assent forms submitted to your institutional IRB. However, in some cases, districts may require an additional consent form to be completed by parents,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w:t>
      </w:r>
    </w:p>
    <w:p>
      <w:pPr>
        <w:pStyle w:val="FirstParagraph"/>
      </w:pPr>
      <w:r>
        <w:t xml:space="preserve">Last, the order of when IRB applications are submitted and when these agreements are made will depend on both the IRBs you working with, as well as your research partners and external collaborators so make sure to start having these discussions early in order to have documents ready in an appropriate timeline.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1"/>
            </w:r>
          </w:p>
        </w:tc>
      </w:tr>
      <w:tr>
        <w:tc>
          <w:tcPr/>
          <w:p>
            <w:pPr>
              <w:pStyle w:val="Compact"/>
              <w:jc w:val="left"/>
            </w:pPr>
            <w:r>
              <w:t xml:space="preserve">Columbia Public Schools</w:t>
            </w:r>
          </w:p>
        </w:tc>
        <w:tc>
          <w:tcPr/>
          <w:p>
            <w:pPr>
              <w:pStyle w:val="Compact"/>
              <w:jc w:val="left"/>
            </w:pPr>
            <w:r>
              <w:t xml:space="preserve">CPS Request Research Process</w:t>
            </w:r>
            <w:r>
              <w:rPr>
                <w:rStyle w:val="FootnoteReference"/>
              </w:rPr>
              <w:footnoteReference w:id="463"/>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5"/>
            </w:r>
          </w:p>
        </w:tc>
      </w:tr>
      <w:tr>
        <w:tc>
          <w:tcPr/>
          <w:p>
            <w:pPr>
              <w:pStyle w:val="Compact"/>
              <w:jc w:val="left"/>
            </w:pPr>
            <w:r>
              <w:t xml:space="preserve">REL West</w:t>
            </w:r>
          </w:p>
        </w:tc>
        <w:tc>
          <w:tcPr/>
          <w:p>
            <w:pPr>
              <w:pStyle w:val="Compact"/>
              <w:jc w:val="left"/>
            </w:pPr>
            <w:r>
              <w:t xml:space="preserve">Data use agreement checklist</w:t>
            </w:r>
            <w:r>
              <w:t xml:space="preserve"> </w:t>
            </w:r>
            <w:r>
              <w:rPr>
                <w:rStyle w:val="FootnoteReference"/>
              </w:rPr>
              <w:footnoteReference w:id="467"/>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9"/>
            </w:r>
          </w:p>
        </w:tc>
      </w:tr>
      <w:tr>
        <w:tc>
          <w:tcPr/>
          <w:p>
            <w:pPr>
              <w:pStyle w:val="Compact"/>
              <w:jc w:val="left"/>
            </w:pPr>
            <w:r>
              <w:t xml:space="preserve">University of Texas at Dallas</w:t>
            </w:r>
          </w:p>
        </w:tc>
        <w:tc>
          <w:tcPr/>
          <w:p>
            <w:pPr>
              <w:pStyle w:val="Compact"/>
              <w:jc w:val="left"/>
            </w:pPr>
            <w:r>
              <w:t xml:space="preserve">Common types of agreements</w:t>
            </w:r>
            <w:r>
              <w:t xml:space="preserve"> </w:t>
            </w:r>
            <w:r>
              <w:rPr>
                <w:rStyle w:val="FootnoteReference"/>
              </w:rPr>
              <w:footnoteReference w:id="471"/>
            </w:r>
          </w:p>
        </w:tc>
      </w:tr>
    </w:tbl>
    <w:bookmarkEnd w:id="473"/>
    <w:bookmarkEnd w:id="474"/>
    <w:bookmarkEnd w:id="475"/>
    <w:bookmarkStart w:id="521" w:name="quality-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7" name="Picture"/>
            <a:graphic>
              <a:graphicData uri="http://schemas.openxmlformats.org/drawingml/2006/picture">
                <pic:pic>
                  <pic:nvPicPr>
                    <pic:cNvPr descr="img/data_collected7.PNG" id="478" name="Picture"/>
                    <pic:cNvPicPr>
                      <a:picLocks noChangeArrowheads="1" noChangeAspect="1"/>
                    </pic:cNvPicPr>
                  </pic:nvPicPr>
                  <pic:blipFill>
                    <a:blip r:embed="rId476"/>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39"/>
        </w:numPr>
        <w:pStyle w:val="Compact"/>
      </w:pPr>
      <w:r>
        <w:t xml:space="preserve">Using good questionnaire design principles</w:t>
      </w:r>
    </w:p>
    <w:p>
      <w:pPr>
        <w:numPr>
          <w:ilvl w:val="0"/>
          <w:numId w:val="1239"/>
        </w:numPr>
        <w:pStyle w:val="Compact"/>
      </w:pPr>
      <w:r>
        <w:t xml:space="preserve">Implementing a series of pilot test</w:t>
      </w:r>
    </w:p>
    <w:p>
      <w:pPr>
        <w:numPr>
          <w:ilvl w:val="0"/>
          <w:numId w:val="1239"/>
        </w:numPr>
        <w:pStyle w:val="Compact"/>
      </w:pPr>
      <w:r>
        <w:t xml:space="preserve">Choosing data collection tools that meet your needs</w:t>
      </w:r>
    </w:p>
    <w:p>
      <w:pPr>
        <w:numPr>
          <w:ilvl w:val="0"/>
          <w:numId w:val="1239"/>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1" w:name="questionnaire-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40"/>
        </w:numPr>
        <w:pStyle w:val="Compact"/>
      </w:pPr>
      <w:r>
        <w:t xml:space="preserve">Use existing standards if possible</w:t>
      </w:r>
    </w:p>
    <w:p>
      <w:pPr>
        <w:numPr>
          <w:ilvl w:val="1"/>
          <w:numId w:val="1241"/>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9"/>
      </w:r>
      <w:r>
        <w:t xml:space="preserve"> </w:t>
      </w:r>
      <w:r>
        <w:t xml:space="preserve">and Common Education Data Standards</w:t>
      </w:r>
      <w:r>
        <w:rPr>
          <w:rStyle w:val="FootnoteReference"/>
        </w:rPr>
        <w:footnoteReference w:id="481"/>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42"/>
        </w:numPr>
        <w:pStyle w:val="Compact"/>
      </w:pPr>
      <w:r>
        <w:t xml:space="preserve">Reduces bias</w:t>
      </w:r>
    </w:p>
    <w:p>
      <w:pPr>
        <w:numPr>
          <w:ilvl w:val="2"/>
          <w:numId w:val="1242"/>
        </w:numPr>
        <w:pStyle w:val="Compact"/>
      </w:pPr>
      <w:r>
        <w:t xml:space="preserve">Allows for harmonization of data across your own research studies and also across the field</w:t>
      </w:r>
    </w:p>
    <w:p>
      <w:pPr>
        <w:numPr>
          <w:ilvl w:val="3"/>
          <w:numId w:val="1243"/>
        </w:numPr>
        <w:pStyle w:val="Compact"/>
      </w:pPr>
      <w:r>
        <w:t xml:space="preserve">This allows researchers to draw conclusions using larger samples or by comparing data over time</w:t>
      </w:r>
    </w:p>
    <w:p>
      <w:pPr>
        <w:numPr>
          <w:ilvl w:val="3"/>
          <w:numId w:val="1243"/>
        </w:numPr>
        <w:pStyle w:val="Compact"/>
      </w:pPr>
      <w:r>
        <w:t xml:space="preserve">It also reduces the costs of integrating datasets</w:t>
      </w:r>
    </w:p>
    <w:p>
      <w:pPr>
        <w:numPr>
          <w:ilvl w:val="2"/>
          <w:numId w:val="1242"/>
        </w:numPr>
        <w:pStyle w:val="Compact"/>
      </w:pPr>
      <w:r>
        <w:t xml:space="preserve">Improves interpretation of information</w:t>
      </w:r>
    </w:p>
    <w:p>
      <w:pPr>
        <w:numPr>
          <w:ilvl w:val="0"/>
          <w:numId w:val="1240"/>
        </w:numPr>
        <w:pStyle w:val="Compact"/>
      </w:pPr>
      <w:r>
        <w:t xml:space="preserve">Make sure questions are clearly worded and answer choices are clear and comprehensive</w:t>
      </w:r>
    </w:p>
    <w:p>
      <w:pPr>
        <w:numPr>
          <w:ilvl w:val="1"/>
          <w:numId w:val="1244"/>
        </w:numPr>
        <w:pStyle w:val="Compact"/>
      </w:pPr>
      <w:r>
        <w:t xml:space="preserve">Consider how the language might be interpreted. Is the question wording confusing? Can the response options be misinterpreted?</w:t>
      </w:r>
    </w:p>
    <w:p>
      <w:pPr>
        <w:numPr>
          <w:ilvl w:val="2"/>
          <w:numId w:val="124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4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45"/>
        </w:numPr>
        <w:pStyle w:val="Compact"/>
      </w:pPr>
      <w:r>
        <w:t xml:space="preserve">Is the question leading/biased?</w:t>
      </w:r>
    </w:p>
    <w:p>
      <w:pPr>
        <w:numPr>
          <w:ilvl w:val="3"/>
          <w:numId w:val="1246"/>
        </w:numPr>
        <w:pStyle w:val="Compact"/>
      </w:pPr>
      <w:r>
        <w:t xml:space="preserve">Are the response options ordered in a leading way?</w:t>
      </w:r>
    </w:p>
    <w:p>
      <w:pPr>
        <w:numPr>
          <w:ilvl w:val="2"/>
          <w:numId w:val="1245"/>
        </w:numPr>
        <w:pStyle w:val="Compact"/>
      </w:pPr>
      <w:r>
        <w:t xml:space="preserve">Is there no one way to answer this question?</w:t>
      </w:r>
    </w:p>
    <w:p>
      <w:pPr>
        <w:numPr>
          <w:ilvl w:val="3"/>
          <w:numId w:val="1247"/>
        </w:numPr>
        <w:pStyle w:val="Compact"/>
      </w:pPr>
      <w:r>
        <w:t xml:space="preserve">Are response categories mutually exclusive and exhaustive</w:t>
      </w:r>
      <w:r>
        <w:t xml:space="preserve"> </w:t>
      </w:r>
      <w:r>
        <w:t xml:space="preserve">(</w:t>
      </w:r>
      <w:hyperlink w:anchor="ref-icpsr_guide_nodate">
        <w:r>
          <w:rPr>
            <w:rStyle w:val="Hyperlink"/>
          </w:rPr>
          <w:t xml:space="preserve">ICPSR n.d.</w:t>
        </w:r>
      </w:hyperlink>
      <w:r>
        <w:t xml:space="preserve">)</w:t>
      </w:r>
      <w:r>
        <w:t xml:space="preserve">?</w:t>
      </w:r>
    </w:p>
    <w:p>
      <w:pPr>
        <w:numPr>
          <w:ilvl w:val="0"/>
          <w:numId w:val="124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nodate">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8"/>
        </w:numPr>
        <w:pStyle w:val="Compact"/>
      </w:pPr>
      <w:r>
        <w:t xml:space="preserve">Consider the why of each item and tie your questions to outcomes</w:t>
      </w:r>
    </w:p>
    <w:p>
      <w:pPr>
        <w:numPr>
          <w:ilvl w:val="2"/>
          <w:numId w:val="1249"/>
        </w:numPr>
        <w:pStyle w:val="Compact"/>
      </w:pPr>
      <w:r>
        <w:t xml:space="preserve">Don’t cause undue burden on participants by collecting more data just to have more data</w:t>
      </w:r>
    </w:p>
    <w:p>
      <w:pPr>
        <w:numPr>
          <w:ilvl w:val="2"/>
          <w:numId w:val="1249"/>
        </w:numPr>
        <w:pStyle w:val="Compact"/>
      </w:pPr>
      <w:r>
        <w:t xml:space="preserve">If collecting demographic information, provide an explanation of why that information is necessary and how it will be used in your research</w:t>
      </w:r>
    </w:p>
    <w:p>
      <w:pPr>
        <w:numPr>
          <w:ilvl w:val="1"/>
          <w:numId w:val="1248"/>
        </w:numPr>
        <w:pStyle w:val="Compact"/>
      </w:pPr>
      <w:r>
        <w:t xml:space="preserve">Review question wording</w:t>
      </w:r>
    </w:p>
    <w:p>
      <w:pPr>
        <w:numPr>
          <w:ilvl w:val="2"/>
          <w:numId w:val="1250"/>
        </w:numPr>
        <w:pStyle w:val="Compact"/>
      </w:pPr>
      <w:r>
        <w:t xml:space="preserve">Does it have potential to do harm to participants? Do the benefits outweigh the risks?</w:t>
      </w:r>
    </w:p>
    <w:p>
      <w:pPr>
        <w:numPr>
          <w:ilvl w:val="2"/>
          <w:numId w:val="1250"/>
        </w:numPr>
        <w:pStyle w:val="Compact"/>
      </w:pPr>
      <w:r>
        <w:t xml:space="preserve">If sensitive questions are included, make sure to discuss how you will protect respondent’s information</w:t>
      </w:r>
    </w:p>
    <w:p>
      <w:pPr>
        <w:numPr>
          <w:ilvl w:val="1"/>
          <w:numId w:val="1248"/>
        </w:numPr>
        <w:pStyle w:val="Compact"/>
      </w:pPr>
      <w:r>
        <w:t xml:space="preserve">Make questions inclusive of the population while also capturing the categories relevant for research</w:t>
      </w:r>
    </w:p>
    <w:p>
      <w:pPr>
        <w:numPr>
          <w:ilvl w:val="2"/>
          <w:numId w:val="125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51"/>
        </w:numPr>
        <w:pStyle w:val="Compact"/>
      </w:pPr>
      <w:r>
        <w:t xml:space="preserve">For demographic information, allow participants to select more than one option</w:t>
      </w:r>
    </w:p>
    <w:p>
      <w:pPr>
        <w:numPr>
          <w:ilvl w:val="1"/>
          <w:numId w:val="1248"/>
        </w:numPr>
        <w:pStyle w:val="Compact"/>
      </w:pPr>
      <w:r>
        <w:t xml:space="preserve">Consider including one general free-text field in your survey to allow participants to provide additional information that they feel was not captured elsewhere</w:t>
      </w:r>
    </w:p>
    <w:p>
      <w:pPr>
        <w:numPr>
          <w:ilvl w:val="0"/>
          <w:numId w:val="1240"/>
        </w:numPr>
        <w:pStyle w:val="Compact"/>
      </w:pPr>
      <w:r>
        <w:t xml:space="preserve">Limit the collection of personally identifiable information (PII)</w:t>
      </w:r>
    </w:p>
    <w:p>
      <w:pPr>
        <w:numPr>
          <w:ilvl w:val="1"/>
          <w:numId w:val="125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5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3"/>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5"/>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7"/>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9"/>
            </w:r>
          </w:p>
        </w:tc>
      </w:tr>
    </w:tbl>
    <w:bookmarkEnd w:id="491"/>
    <w:bookmarkStart w:id="495"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53"/>
        </w:numPr>
        <w:pStyle w:val="Compact"/>
      </w:pPr>
      <w:r>
        <w:t xml:space="preserve">Gathering internal feedback on items</w:t>
      </w:r>
    </w:p>
    <w:p>
      <w:pPr>
        <w:numPr>
          <w:ilvl w:val="1"/>
          <w:numId w:val="1254"/>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53"/>
        </w:numPr>
        <w:pStyle w:val="Compact"/>
      </w:pPr>
      <w:r>
        <w:t xml:space="preserve">Piloting an instrument for content</w:t>
      </w:r>
    </w:p>
    <w:p>
      <w:pPr>
        <w:numPr>
          <w:ilvl w:val="1"/>
          <w:numId w:val="1255"/>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55"/>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53"/>
        </w:numPr>
        <w:pStyle w:val="Compact"/>
      </w:pPr>
      <w:r>
        <w:t xml:space="preserve">Piloting the instrument for data related issues</w:t>
      </w:r>
    </w:p>
    <w:p>
      <w:pPr>
        <w:numPr>
          <w:ilvl w:val="1"/>
          <w:numId w:val="1256"/>
        </w:numPr>
        <w:pStyle w:val="Compact"/>
      </w:pPr>
      <w:r>
        <w:t xml:space="preserve">Once the instrument is created in your chosen data collection tool, share the instrument with your team for review</w:t>
      </w:r>
    </w:p>
    <w:p>
      <w:pPr>
        <w:numPr>
          <w:ilvl w:val="1"/>
          <w:numId w:val="1256"/>
        </w:numPr>
        <w:pStyle w:val="Compact"/>
      </w:pPr>
      <w:r>
        <w:t xml:space="preserve">Here we are most interested in whether or not the data we are collecting are accurate, comprehensive, and usable</w:t>
      </w:r>
    </w:p>
    <w:p>
      <w:pPr>
        <w:numPr>
          <w:ilvl w:val="1"/>
          <w:numId w:val="1256"/>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3" name="Picture"/>
            <a:graphic>
              <a:graphicData uri="http://schemas.openxmlformats.org/drawingml/2006/picture">
                <pic:pic>
                  <pic:nvPicPr>
                    <pic:cNvPr descr="img/pilot2.PNG" id="494" name="Picture"/>
                    <pic:cNvPicPr>
                      <a:picLocks noChangeArrowheads="1" noChangeAspect="1"/>
                    </pic:cNvPicPr>
                  </pic:nvPicPr>
                  <pic:blipFill>
                    <a:blip r:embed="rId492"/>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5"/>
    <w:bookmarkStart w:id="505" w:name="collect-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7"/>
        </w:numPr>
        <w:pStyle w:val="Compact"/>
      </w:pPr>
      <w:r>
        <w:t xml:space="preserve">Pick the tool that meets the needs of your project</w:t>
      </w:r>
    </w:p>
    <w:p>
      <w:pPr>
        <w:numPr>
          <w:ilvl w:val="1"/>
          <w:numId w:val="1258"/>
        </w:numPr>
        <w:pStyle w:val="Compact"/>
      </w:pPr>
      <w:r>
        <w:t xml:space="preserve">Is crowdsourcing required?</w:t>
      </w:r>
    </w:p>
    <w:p>
      <w:pPr>
        <w:numPr>
          <w:ilvl w:val="1"/>
          <w:numId w:val="1258"/>
        </w:numPr>
        <w:pStyle w:val="Compact"/>
      </w:pPr>
      <w:r>
        <w:t xml:space="preserve">Is multi-site access required?</w:t>
      </w:r>
    </w:p>
    <w:p>
      <w:pPr>
        <w:numPr>
          <w:ilvl w:val="1"/>
          <w:numId w:val="1258"/>
        </w:numPr>
        <w:pStyle w:val="Compact"/>
      </w:pPr>
      <w:r>
        <w:t xml:space="preserve">Who is entering the data (i.e., data collectors, participants)?</w:t>
      </w:r>
    </w:p>
    <w:p>
      <w:pPr>
        <w:numPr>
          <w:ilvl w:val="2"/>
          <w:numId w:val="1259"/>
        </w:numPr>
        <w:pStyle w:val="Compact"/>
      </w:pPr>
      <w:r>
        <w:t xml:space="preserve">If participants are entering data, is the tool accessible for your population?</w:t>
      </w:r>
    </w:p>
    <w:p>
      <w:pPr>
        <w:numPr>
          <w:ilvl w:val="1"/>
          <w:numId w:val="1258"/>
        </w:numPr>
        <w:pStyle w:val="Compact"/>
      </w:pPr>
      <w:r>
        <w:t xml:space="preserve">What are the technical requirements for the tool (i.e., will internet be available if you plan to use a web-based tool)?</w:t>
      </w:r>
    </w:p>
    <w:p>
      <w:pPr>
        <w:numPr>
          <w:ilvl w:val="1"/>
          <w:numId w:val="1258"/>
        </w:numPr>
        <w:pStyle w:val="Compact"/>
      </w:pPr>
      <w:r>
        <w:t xml:space="preserve">Does the tool have customizable features that are necessary for your instrument (e.g., branching logic, automated email reminders, options to embed data, options to calculate scores in the tool)?</w:t>
      </w:r>
    </w:p>
    <w:p>
      <w:pPr>
        <w:numPr>
          <w:ilvl w:val="0"/>
          <w:numId w:val="1257"/>
        </w:numPr>
        <w:pStyle w:val="Compact"/>
      </w:pPr>
      <w:r>
        <w:t xml:space="preserve">Compliance and security</w:t>
      </w:r>
    </w:p>
    <w:p>
      <w:pPr>
        <w:numPr>
          <w:ilvl w:val="1"/>
          <w:numId w:val="1260"/>
        </w:numPr>
        <w:pStyle w:val="Compact"/>
      </w:pPr>
      <w:r>
        <w:t xml:space="preserve">If you collect identifiable data, is the tool HIPAA compliant? FERPA compliant? (see Chapter</w:t>
      </w:r>
      <w:r>
        <w:t xml:space="preserve"> </w:t>
      </w:r>
      <w:r>
        <w:t xml:space="preserve">2</w:t>
      </w:r>
      <w:r>
        <w:t xml:space="preserve"> </w:t>
      </w:r>
      <w:r>
        <w:t xml:space="preserve">for more information about these regulations)</w:t>
      </w:r>
    </w:p>
    <w:p>
      <w:pPr>
        <w:numPr>
          <w:ilvl w:val="1"/>
          <w:numId w:val="1260"/>
        </w:numPr>
        <w:pStyle w:val="Compact"/>
      </w:pPr>
      <w:r>
        <w:t xml:space="preserve">Is the tool approved by your institution?</w:t>
      </w:r>
    </w:p>
    <w:p>
      <w:pPr>
        <w:numPr>
          <w:ilvl w:val="1"/>
          <w:numId w:val="1260"/>
        </w:numPr>
        <w:pStyle w:val="Compact"/>
      </w:pPr>
      <w:r>
        <w:t xml:space="preserve">If collecting anonymous data, do you have the option to anonymize responses in the tool (e.g., remove IP Address and other identifying metadata collected by the tool)?</w:t>
      </w:r>
    </w:p>
    <w:p>
      <w:pPr>
        <w:numPr>
          <w:ilvl w:val="0"/>
          <w:numId w:val="1257"/>
        </w:numPr>
        <w:pStyle w:val="Compact"/>
      </w:pPr>
      <w:r>
        <w:t xml:space="preserve">Training needed</w:t>
      </w:r>
    </w:p>
    <w:p>
      <w:pPr>
        <w:numPr>
          <w:ilvl w:val="1"/>
          <w:numId w:val="1261"/>
        </w:numPr>
        <w:pStyle w:val="Compact"/>
      </w:pPr>
      <w:r>
        <w:t xml:space="preserve">Is any additional team training needed to allow your team to use and/or build instruments in the tool?</w:t>
      </w:r>
    </w:p>
    <w:p>
      <w:pPr>
        <w:numPr>
          <w:ilvl w:val="0"/>
          <w:numId w:val="1257"/>
        </w:numPr>
        <w:pStyle w:val="Compact"/>
      </w:pPr>
      <w:r>
        <w:t xml:space="preserve">Associated costs</w:t>
      </w:r>
    </w:p>
    <w:p>
      <w:pPr>
        <w:numPr>
          <w:ilvl w:val="1"/>
          <w:numId w:val="1262"/>
        </w:numPr>
        <w:pStyle w:val="Compact"/>
      </w:pPr>
      <w:r>
        <w:t xml:space="preserve">Is there a cost associated with the tool? Do you have the budget for the tool?</w:t>
      </w:r>
    </w:p>
    <w:p>
      <w:pPr>
        <w:numPr>
          <w:ilvl w:val="1"/>
          <w:numId w:val="1262"/>
        </w:numPr>
        <w:pStyle w:val="Compact"/>
      </w:pPr>
      <w:r>
        <w:t xml:space="preserve">Will there be additional costs down the line (e.g., collecting data on paper means someone will need to hand enter the data later)?</w:t>
      </w:r>
    </w:p>
    <w:p>
      <w:pPr>
        <w:numPr>
          <w:ilvl w:val="0"/>
          <w:numId w:val="1257"/>
        </w:numPr>
        <w:pStyle w:val="Compact"/>
      </w:pPr>
      <w:r>
        <w:t xml:space="preserve">Data quality features</w:t>
      </w:r>
    </w:p>
    <w:p>
      <w:pPr>
        <w:numPr>
          <w:ilvl w:val="1"/>
          <w:numId w:val="1263"/>
        </w:numPr>
        <w:pStyle w:val="Compact"/>
      </w:pPr>
      <w:r>
        <w:t xml:space="preserve">Does the tool allow you to set up data validation?</w:t>
      </w:r>
    </w:p>
    <w:p>
      <w:pPr>
        <w:numPr>
          <w:ilvl w:val="1"/>
          <w:numId w:val="1263"/>
        </w:numPr>
        <w:pStyle w:val="Compact"/>
      </w:pPr>
      <w:r>
        <w:t xml:space="preserve">Does the tool have version control?</w:t>
      </w:r>
    </w:p>
    <w:p>
      <w:pPr>
        <w:numPr>
          <w:ilvl w:val="1"/>
          <w:numId w:val="1263"/>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7" name="Picture"/>
            <a:graphic>
              <a:graphicData uri="http://schemas.openxmlformats.org/drawingml/2006/picture">
                <pic:pic>
                  <pic:nvPicPr>
                    <pic:cNvPr descr="img/collect_benefits2.PNG" id="498" name="Picture"/>
                    <pic:cNvPicPr>
                      <a:picLocks noChangeArrowheads="1" noChangeAspect="1"/>
                    </pic:cNvPicPr>
                  </pic:nvPicPr>
                  <pic:blipFill>
                    <a:blip r:embed="rId496"/>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9"/>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1"/>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3"/>
            </w:r>
          </w:p>
        </w:tc>
      </w:tr>
    </w:tbl>
    <w:bookmarkEnd w:id="505"/>
    <w:bookmarkStart w:id="520"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6" w:name="collect-electronic"/>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64"/>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65"/>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65"/>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64"/>
        </w:numPr>
        <w:pStyle w:val="Compact"/>
      </w:pPr>
      <w:r>
        <w:t xml:space="preserve">Code all values as they are in your data dictionary</w:t>
      </w:r>
    </w:p>
    <w:p>
      <w:pPr>
        <w:numPr>
          <w:ilvl w:val="1"/>
          <w:numId w:val="1266"/>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6"/>
        </w:numPr>
        <w:pStyle w:val="Compact"/>
      </w:pPr>
      <w:r>
        <w:t xml:space="preserve">Many times tools assign a default value to your response options and these values may not align with what you’ve designated in your data dictionary</w:t>
      </w:r>
    </w:p>
    <w:p>
      <w:pPr>
        <w:numPr>
          <w:ilvl w:val="1"/>
          <w:numId w:val="1266"/>
        </w:numPr>
        <w:pStyle w:val="Compact"/>
      </w:pPr>
      <w:r>
        <w:t xml:space="preserve">As you edit your survey, continue to check that your coded values did not change due to reordering, removal, or addition of new response options</w:t>
      </w:r>
    </w:p>
    <w:p>
      <w:pPr>
        <w:numPr>
          <w:ilvl w:val="0"/>
          <w:numId w:val="1264"/>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7"/>
        </w:numPr>
        <w:pStyle w:val="Compact"/>
      </w:pPr>
      <w:r>
        <w:t xml:space="preserve">Content validation for open-text boxes</w:t>
      </w:r>
    </w:p>
    <w:p>
      <w:pPr>
        <w:numPr>
          <w:ilvl w:val="2"/>
          <w:numId w:val="1268"/>
        </w:numPr>
        <w:pStyle w:val="Compact"/>
      </w:pPr>
      <w:r>
        <w:t xml:space="preserve">Restrict entry to the type assigned in your data dictionary (e.g., numeric)</w:t>
      </w:r>
    </w:p>
    <w:p>
      <w:pPr>
        <w:numPr>
          <w:ilvl w:val="2"/>
          <w:numId w:val="1268"/>
        </w:numPr>
        <w:pStyle w:val="Compact"/>
      </w:pPr>
      <w:r>
        <w:t xml:space="preserve">Restrict entry to the format assigned in your data dictionary (e.g., YYYY-MM-DD)</w:t>
      </w:r>
    </w:p>
    <w:p>
      <w:pPr>
        <w:numPr>
          <w:ilvl w:val="2"/>
          <w:numId w:val="1268"/>
        </w:numPr>
        <w:pStyle w:val="Compact"/>
      </w:pPr>
      <w:r>
        <w:t xml:space="preserve">Restrict ranges based on allowable ranges in your data dictionary (e.g., 1-50)</w:t>
      </w:r>
    </w:p>
    <w:p>
      <w:pPr>
        <w:numPr>
          <w:ilvl w:val="3"/>
          <w:numId w:val="1269"/>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7"/>
        </w:numPr>
        <w:pStyle w:val="Compact"/>
      </w:pPr>
      <w:r>
        <w:t xml:space="preserve">Response validation</w:t>
      </w:r>
    </w:p>
    <w:p>
      <w:pPr>
        <w:numPr>
          <w:ilvl w:val="2"/>
          <w:numId w:val="1270"/>
        </w:numPr>
        <w:pStyle w:val="Compact"/>
      </w:pPr>
      <w:r>
        <w:t xml:space="preserve">Consider the use of forced-response and request-response options to reduce missing data</w:t>
      </w:r>
    </w:p>
    <w:p>
      <w:pPr>
        <w:numPr>
          <w:ilvl w:val="3"/>
          <w:numId w:val="1271"/>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71"/>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64"/>
        </w:numPr>
        <w:pStyle w:val="Compact"/>
      </w:pPr>
      <w:r>
        <w:t xml:space="preserve">Choose an appropriate type and format to display the item</w:t>
      </w:r>
    </w:p>
    <w:p>
      <w:pPr>
        <w:numPr>
          <w:ilvl w:val="1"/>
          <w:numId w:val="1272"/>
        </w:numPr>
        <w:pStyle w:val="Compact"/>
      </w:pPr>
      <w:r>
        <w:t xml:space="preserve">Become familiar with the various questions types available in your tool (e.g., rank order, multiple choice, text box, slider scale)</w:t>
      </w:r>
    </w:p>
    <w:p>
      <w:pPr>
        <w:numPr>
          <w:ilvl w:val="1"/>
          <w:numId w:val="1272"/>
        </w:numPr>
        <w:pStyle w:val="Compact"/>
      </w:pPr>
      <w:r>
        <w:t xml:space="preserve">Become familiar with the various formats (e.g., radio button, drop-down, checkbox)</w:t>
      </w:r>
    </w:p>
    <w:p>
      <w:pPr>
        <w:numPr>
          <w:ilvl w:val="1"/>
          <w:numId w:val="1272"/>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64"/>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73"/>
        </w:numPr>
        <w:pStyle w:val="Compact"/>
      </w:pPr>
      <w:r>
        <w:t xml:space="preserve">For example, list school name as a drop-down item rather than having participants enter a school name</w:t>
      </w:r>
    </w:p>
    <w:p>
      <w:pPr>
        <w:numPr>
          <w:ilvl w:val="2"/>
          <w:numId w:val="1274"/>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64"/>
        </w:numPr>
        <w:pStyle w:val="Compact"/>
      </w:pPr>
      <w:r>
        <w:t xml:space="preserve">If there is an infinite number of response options for an item or the number of options is large, use an open-text box</w:t>
      </w:r>
    </w:p>
    <w:p>
      <w:pPr>
        <w:numPr>
          <w:ilvl w:val="1"/>
          <w:numId w:val="1275"/>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75"/>
        </w:numPr>
        <w:pStyle w:val="Compact"/>
      </w:pPr>
      <w:r>
        <w:t xml:space="preserve">Consider adding examples of possible response options to clarify what you are looking for</w:t>
      </w:r>
    </w:p>
    <w:p>
      <w:pPr>
        <w:numPr>
          <w:ilvl w:val="1"/>
          <w:numId w:val="1275"/>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64"/>
        </w:numPr>
        <w:pStyle w:val="Compact"/>
      </w:pPr>
      <w:r>
        <w:t xml:space="preserve">Only ask for one piece of information per question</w:t>
      </w:r>
    </w:p>
    <w:p>
      <w:pPr>
        <w:numPr>
          <w:ilvl w:val="1"/>
          <w:numId w:val="1276"/>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6"/>
        </w:numPr>
        <w:pStyle w:val="Compact"/>
      </w:pPr>
      <w:r>
        <w:t xml:space="preserve">This also includes more simple examples such as splitting first name and last name into two separate fields</w:t>
      </w:r>
    </w:p>
    <w:p>
      <w:pPr>
        <w:numPr>
          <w:ilvl w:val="1"/>
          <w:numId w:val="1276"/>
        </w:numPr>
        <w:pStyle w:val="Compact"/>
      </w:pPr>
      <w:r>
        <w:t xml:space="preserve">This prevents confusion in case a participant or data collector swaps the order of information</w:t>
      </w:r>
    </w:p>
    <w:p>
      <w:pPr>
        <w:numPr>
          <w:ilvl w:val="0"/>
          <w:numId w:val="1264"/>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64"/>
        </w:numPr>
        <w:pStyle w:val="Compact"/>
      </w:pPr>
      <w:r>
        <w:t xml:space="preserve">Last, if possible, export the instrument to a human-readable document to perform final checks</w:t>
      </w:r>
    </w:p>
    <w:p>
      <w:pPr>
        <w:numPr>
          <w:ilvl w:val="1"/>
          <w:numId w:val="1277"/>
        </w:numPr>
        <w:pStyle w:val="Compact"/>
      </w:pPr>
      <w:r>
        <w:t xml:space="preserve">Are all questions accounted for?</w:t>
      </w:r>
    </w:p>
    <w:p>
      <w:pPr>
        <w:numPr>
          <w:ilvl w:val="1"/>
          <w:numId w:val="1277"/>
        </w:numPr>
        <w:pStyle w:val="Compact"/>
      </w:pPr>
      <w:r>
        <w:t xml:space="preserve">Are all response options accounted for and coded as they should be?</w:t>
      </w:r>
    </w:p>
    <w:p>
      <w:pPr>
        <w:numPr>
          <w:ilvl w:val="1"/>
          <w:numId w:val="1277"/>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and review the data for the following:</w:t>
      </w:r>
    </w:p>
    <w:p>
      <w:pPr>
        <w:numPr>
          <w:ilvl w:val="0"/>
          <w:numId w:val="1278"/>
        </w:numPr>
        <w:pStyle w:val="Compact"/>
      </w:pPr>
      <w:r>
        <w:t xml:space="preserve">Are there any unexpected or missing variables?</w:t>
      </w:r>
    </w:p>
    <w:p>
      <w:pPr>
        <w:numPr>
          <w:ilvl w:val="0"/>
          <w:numId w:val="1278"/>
        </w:numPr>
        <w:pStyle w:val="Compact"/>
      </w:pPr>
      <w:r>
        <w:t xml:space="preserve">Are there any unexpected variable names?</w:t>
      </w:r>
    </w:p>
    <w:p>
      <w:pPr>
        <w:numPr>
          <w:ilvl w:val="0"/>
          <w:numId w:val="1278"/>
        </w:numPr>
        <w:pStyle w:val="Compact"/>
      </w:pPr>
      <w:r>
        <w:t xml:space="preserve">Are there unexpected values for variables?</w:t>
      </w:r>
    </w:p>
    <w:p>
      <w:pPr>
        <w:numPr>
          <w:ilvl w:val="0"/>
          <w:numId w:val="1278"/>
        </w:numPr>
        <w:pStyle w:val="Compact"/>
      </w:pPr>
      <w:r>
        <w:t xml:space="preserve">Are there missing values where you expect data?</w:t>
      </w:r>
    </w:p>
    <w:p>
      <w:pPr>
        <w:numPr>
          <w:ilvl w:val="0"/>
          <w:numId w:val="1278"/>
        </w:numPr>
        <w:pStyle w:val="Compact"/>
      </w:pPr>
      <w:r>
        <w:t xml:space="preserve">Are there unexpected variable formats?</w:t>
      </w:r>
    </w:p>
    <w:p>
      <w:pPr>
        <w:numPr>
          <w:ilvl w:val="0"/>
          <w:numId w:val="1278"/>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w:t>
      </w:r>
    </w:p>
    <w:bookmarkEnd w:id="506"/>
    <w:bookmarkStart w:id="510" w:name="collect-paper"/>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79"/>
        </w:numPr>
        <w:pStyle w:val="Compact"/>
      </w:pPr>
      <w:r>
        <w:t xml:space="preserve">Use your data dictionary as a guide as you create your paper form</w:t>
      </w:r>
    </w:p>
    <w:p>
      <w:pPr>
        <w:numPr>
          <w:ilvl w:val="1"/>
          <w:numId w:val="1280"/>
        </w:numPr>
        <w:pStyle w:val="Compact"/>
      </w:pPr>
      <w:r>
        <w:t xml:space="preserve">Make sure all questions are included and all response options are accurately added to the form</w:t>
      </w:r>
    </w:p>
    <w:p>
      <w:pPr>
        <w:numPr>
          <w:ilvl w:val="0"/>
          <w:numId w:val="1279"/>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81"/>
        </w:numPr>
        <w:pStyle w:val="Compact"/>
      </w:pPr>
      <w:r>
        <w:t xml:space="preserve">Make sure to not only have overall instructions at the top of the form but also have explicit instructions for how each question should be completed</w:t>
      </w:r>
    </w:p>
    <w:p>
      <w:pPr>
        <w:numPr>
          <w:ilvl w:val="2"/>
          <w:numId w:val="1282"/>
        </w:numPr>
        <w:pStyle w:val="Compact"/>
      </w:pPr>
      <w:r>
        <w:t xml:space="preserve">Where to write answers (e.g., not in the margin)</w:t>
      </w:r>
    </w:p>
    <w:p>
      <w:pPr>
        <w:numPr>
          <w:ilvl w:val="2"/>
          <w:numId w:val="1282"/>
        </w:numPr>
        <w:pStyle w:val="Compact"/>
      </w:pPr>
      <w:r>
        <w:t xml:space="preserve">How answers should be recorded (e.g., YYYY-MM-DD, or 3 digit number)</w:t>
      </w:r>
    </w:p>
    <w:p>
      <w:pPr>
        <w:numPr>
          <w:ilvl w:val="2"/>
          <w:numId w:val="1282"/>
        </w:numPr>
        <w:pStyle w:val="Compact"/>
      </w:pPr>
      <w:r>
        <w:t xml:space="preserve">How many answers should be recorded (e.g., circle only one answer, check all applicable boxes)</w:t>
      </w:r>
    </w:p>
    <w:p>
      <w:pPr>
        <w:numPr>
          <w:ilvl w:val="2"/>
          <w:numId w:val="1282"/>
        </w:numPr>
        <w:pStyle w:val="Compact"/>
      </w:pPr>
      <w:r>
        <w:t xml:space="preserve">How to navigate item skip logic (e.g., include visual arrows)</w:t>
      </w:r>
    </w:p>
    <w:p>
      <w:pPr>
        <w:numPr>
          <w:ilvl w:val="0"/>
          <w:numId w:val="1279"/>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Chapter</w:t>
      </w:r>
      <w:r>
        <w:t xml:space="preserve"> </w:t>
      </w:r>
      <w:r>
        <w:t xml:space="preserve">11</w:t>
      </w:r>
      <w:r>
        <w:t xml:space="preserve">,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8" name="Picture"/>
            <a:graphic>
              <a:graphicData uri="http://schemas.openxmlformats.org/drawingml/2006/picture">
                <pic:pic>
                  <pic:nvPicPr>
                    <pic:cNvPr descr="img/annotated_instrument.PNG" id="509" name="Picture"/>
                    <pic:cNvPicPr>
                      <a:picLocks noChangeArrowheads="1" noChangeAspect="1"/>
                    </pic:cNvPicPr>
                  </pic:nvPicPr>
                  <pic:blipFill>
                    <a:blip r:embed="rId507"/>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bookmarkEnd w:id="510"/>
    <w:bookmarkStart w:id="519"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83"/>
        </w:numPr>
        <w:pStyle w:val="Compact"/>
      </w:pPr>
      <w:r>
        <w:t xml:space="preserve">To protect confidentiality we want to use names as little as possible on forms</w:t>
      </w:r>
    </w:p>
    <w:p>
      <w:pPr>
        <w:numPr>
          <w:ilvl w:val="1"/>
          <w:numId w:val="1284"/>
        </w:numPr>
        <w:pStyle w:val="Compact"/>
      </w:pPr>
      <w:r>
        <w:t xml:space="preserve">If they are used on forms, we want to remove them as soon as possible</w:t>
      </w:r>
    </w:p>
    <w:p>
      <w:pPr>
        <w:numPr>
          <w:ilvl w:val="0"/>
          <w:numId w:val="1283"/>
        </w:numPr>
        <w:pStyle w:val="Compact"/>
      </w:pPr>
      <w:r>
        <w:t xml:space="preserve">Names are not unique</w:t>
      </w:r>
    </w:p>
    <w:p>
      <w:pPr>
        <w:numPr>
          <w:ilvl w:val="1"/>
          <w:numId w:val="1285"/>
        </w:numPr>
        <w:pStyle w:val="Compact"/>
      </w:pPr>
      <w:r>
        <w:t xml:space="preserve">If you do collect names, you’ll want to ask for additional identifying information that when combined, make a participant unique (e.g., student name and email)</w:t>
      </w:r>
    </w:p>
    <w:p>
      <w:pPr>
        <w:numPr>
          <w:ilvl w:val="0"/>
          <w:numId w:val="1283"/>
        </w:numPr>
        <w:pStyle w:val="Compact"/>
      </w:pPr>
      <w:r>
        <w:t xml:space="preserve">Names change (e.g., someone gets married/divorced)</w:t>
      </w:r>
    </w:p>
    <w:p>
      <w:pPr>
        <w:numPr>
          <w:ilvl w:val="0"/>
          <w:numId w:val="1283"/>
        </w:numPr>
        <w:pStyle w:val="Compact"/>
      </w:pPr>
      <w:r>
        <w:t xml:space="preserve">There is too much room for error</w:t>
      </w:r>
    </w:p>
    <w:p>
      <w:pPr>
        <w:numPr>
          <w:ilvl w:val="1"/>
          <w:numId w:val="1286"/>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2" name="Picture"/>
            <a:graphic>
              <a:graphicData uri="http://schemas.openxmlformats.org/drawingml/2006/picture">
                <pic:pic>
                  <pic:nvPicPr>
                    <pic:cNvPr descr="img/de-identify.PNG" id="513" name="Picture"/>
                    <pic:cNvPicPr>
                      <a:picLocks noChangeArrowheads="1" noChangeAspect="1"/>
                    </pic:cNvPicPr>
                  </pic:nvPicPr>
                  <pic:blipFill>
                    <a:blip r:embed="rId511"/>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4"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7"/>
        </w:numPr>
        <w:pStyle w:val="Compact"/>
      </w:pPr>
      <w:r>
        <w:t xml:space="preserve">Create unique links for participants</w:t>
      </w:r>
    </w:p>
    <w:p>
      <w:pPr>
        <w:numPr>
          <w:ilvl w:val="1"/>
          <w:numId w:val="1288"/>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88"/>
        </w:numPr>
        <w:pStyle w:val="Compact"/>
      </w:pPr>
      <w:r>
        <w:t xml:space="preserve">When you export your data, the correct ID is already linked to each participant and you can choose to not export names in the data.</w:t>
      </w:r>
    </w:p>
    <w:p>
      <w:pPr>
        <w:numPr>
          <w:ilvl w:val="1"/>
          <w:numId w:val="1288"/>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89"/>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7"/>
        </w:numPr>
        <w:pStyle w:val="Compact"/>
      </w:pPr>
      <w:r>
        <w:t xml:space="preserve">Provide one link to all participants and separately, in an email, in person, or by mail, provide participants with their study ID to enter into the system.</w:t>
      </w:r>
    </w:p>
    <w:p>
      <w:pPr>
        <w:numPr>
          <w:ilvl w:val="1"/>
          <w:numId w:val="1290"/>
        </w:numPr>
        <w:pStyle w:val="Compact"/>
      </w:pPr>
      <w:r>
        <w:t xml:space="preserve">This might be a preferred method if you are collecting data in a computer lab or on tablets at a school site, or if your tool does not have the option to create unique links</w:t>
      </w:r>
    </w:p>
    <w:p>
      <w:pPr>
        <w:numPr>
          <w:ilvl w:val="1"/>
          <w:numId w:val="1290"/>
        </w:numPr>
        <w:pStyle w:val="Compact"/>
      </w:pPr>
      <w:r>
        <w:t xml:space="preserve">This can possibly introduce error if a participant enters their study ID incorrectly.</w:t>
      </w:r>
    </w:p>
    <w:p>
      <w:pPr>
        <w:numPr>
          <w:ilvl w:val="2"/>
          <w:numId w:val="1291"/>
        </w:numPr>
        <w:pStyle w:val="Compact"/>
      </w:pPr>
      <w:r>
        <w:t xml:space="preserve">Similar to the first option, after a participant enters their ID, verify their identity</w:t>
      </w:r>
    </w:p>
    <w:p>
      <w:pPr>
        <w:numPr>
          <w:ilvl w:val="1"/>
          <w:numId w:val="1290"/>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7"/>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92"/>
        </w:numPr>
        <w:pStyle w:val="Compact"/>
      </w:pPr>
      <w:r>
        <w:t xml:space="preserve">Using this method, you can potentially download two separate files</w:t>
      </w:r>
    </w:p>
    <w:p>
      <w:pPr>
        <w:numPr>
          <w:ilvl w:val="2"/>
          <w:numId w:val="1293"/>
        </w:numPr>
        <w:pStyle w:val="Compact"/>
      </w:pPr>
      <w:r>
        <w:t xml:space="preserve">One with just the instrument data and assigned study ID, with name removed</w:t>
      </w:r>
    </w:p>
    <w:p>
      <w:pPr>
        <w:numPr>
          <w:ilvl w:val="2"/>
          <w:numId w:val="1293"/>
        </w:numPr>
        <w:pStyle w:val="Compact"/>
      </w:pPr>
      <w:r>
        <w:t xml:space="preserve">One with just identifying information and assigned study ID (this information will be added to your participant tracking database)</w:t>
      </w:r>
    </w:p>
    <w:bookmarkEnd w:id="514"/>
    <w:bookmarkStart w:id="518"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94"/>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95"/>
        </w:numPr>
        <w:pStyle w:val="Compact"/>
      </w:pPr>
      <w:r>
        <w:t xml:space="preserve">It is this ID only that you will enter into your data entry form during the data capture process, no name.</w:t>
      </w:r>
    </w:p>
    <w:p>
      <w:pPr>
        <w:numPr>
          <w:ilvl w:val="1"/>
          <w:numId w:val="1295"/>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95"/>
        </w:numPr>
        <w:pStyle w:val="Compact"/>
      </w:pPr>
      <w:r>
        <w:t xml:space="preserve">It is important to double and triple check study identifiers against your participant database to make sure the information is correct before removing the label or cover sheet</w:t>
      </w:r>
    </w:p>
    <w:p>
      <w:pPr>
        <w:numPr>
          <w:ilvl w:val="1"/>
          <w:numId w:val="1295"/>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6" name="Picture"/>
            <a:graphic>
              <a:graphicData uri="http://schemas.openxmlformats.org/drawingml/2006/picture">
                <pic:pic>
                  <pic:nvPicPr>
                    <pic:cNvPr descr="img/cover_sheet2.PNG" id="517" name="Picture"/>
                    <pic:cNvPicPr>
                      <a:picLocks noChangeArrowheads="1" noChangeAspect="1"/>
                    </pic:cNvPicPr>
                  </pic:nvPicPr>
                  <pic:blipFill>
                    <a:blip r:embed="rId51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8"/>
    <w:bookmarkEnd w:id="519"/>
    <w:bookmarkEnd w:id="520"/>
    <w:bookmarkEnd w:id="521"/>
    <w:bookmarkStart w:id="531"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6"/>
        </w:numPr>
        <w:pStyle w:val="Compact"/>
      </w:pPr>
      <w:r>
        <w:t xml:space="preserve">Field data management</w:t>
      </w:r>
    </w:p>
    <w:p>
      <w:pPr>
        <w:numPr>
          <w:ilvl w:val="0"/>
          <w:numId w:val="1296"/>
        </w:numPr>
        <w:pStyle w:val="Compact"/>
      </w:pPr>
      <w:r>
        <w:t xml:space="preserve">Ongoing data checks</w:t>
      </w:r>
    </w:p>
    <w:p>
      <w:pPr>
        <w:numPr>
          <w:ilvl w:val="0"/>
          <w:numId w:val="1296"/>
        </w:numPr>
        <w:pStyle w:val="Compact"/>
      </w:pPr>
      <w:r>
        <w:t xml:space="preserve">Tracking data collection daily</w:t>
      </w:r>
    </w:p>
    <w:p>
      <w:pPr>
        <w:numPr>
          <w:ilvl w:val="0"/>
          <w:numId w:val="1296"/>
        </w:numPr>
        <w:pStyle w:val="Compact"/>
      </w:pPr>
      <w:r>
        <w:t xml:space="preserve">Collecting data consistently</w:t>
      </w:r>
    </w:p>
    <w:p>
      <w:pPr>
        <w:pStyle w:val="FirstParagraph"/>
      </w:pPr>
      <w:r>
        <w:t xml:space="preserve">We will discuss each of these measures now.</w:t>
      </w:r>
    </w:p>
    <w:bookmarkStart w:id="527"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7"/>
        </w:numPr>
        <w:pStyle w:val="Compact"/>
      </w:pPr>
      <w:r>
        <w:t xml:space="preserve">Keep your data secure in the field</w:t>
      </w:r>
    </w:p>
    <w:p>
      <w:pPr>
        <w:numPr>
          <w:ilvl w:val="1"/>
          <w:numId w:val="1298"/>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98"/>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7"/>
        </w:numPr>
        <w:pStyle w:val="Compact"/>
      </w:pPr>
      <w:r>
        <w:t xml:space="preserve">Create tracking sheets to use in the field</w:t>
      </w:r>
    </w:p>
    <w:p>
      <w:pPr>
        <w:numPr>
          <w:ilvl w:val="1"/>
          <w:numId w:val="1299"/>
        </w:numPr>
        <w:pStyle w:val="Compact"/>
      </w:pPr>
      <w:r>
        <w:t xml:space="preserve">These sheets should include the names and/or identifiers of every participant who data collectors will be collecting data from</w:t>
      </w:r>
    </w:p>
    <w:p>
      <w:pPr>
        <w:numPr>
          <w:ilvl w:val="1"/>
          <w:numId w:val="1299"/>
        </w:numPr>
        <w:pStyle w:val="Compact"/>
      </w:pPr>
      <w:r>
        <w:t xml:space="preserve">Next to each participant, include any other relevant information to track such as</w:t>
      </w:r>
    </w:p>
    <w:p>
      <w:pPr>
        <w:numPr>
          <w:ilvl w:val="2"/>
          <w:numId w:val="1300"/>
        </w:numPr>
        <w:pStyle w:val="Compact"/>
      </w:pPr>
      <w:r>
        <w:t xml:space="preserve">Was the data collected (i.e., a check box)</w:t>
      </w:r>
    </w:p>
    <w:p>
      <w:pPr>
        <w:numPr>
          <w:ilvl w:val="2"/>
          <w:numId w:val="1300"/>
        </w:numPr>
        <w:pStyle w:val="Compact"/>
      </w:pPr>
      <w:r>
        <w:t xml:space="preserve">Who collected the data (i.e., data collector initials or ID)</w:t>
      </w:r>
    </w:p>
    <w:p>
      <w:pPr>
        <w:numPr>
          <w:ilvl w:val="2"/>
          <w:numId w:val="1300"/>
        </w:numPr>
        <w:pStyle w:val="Compact"/>
      </w:pPr>
      <w:r>
        <w:t xml:space="preserve">Date the data was collected</w:t>
      </w:r>
    </w:p>
    <w:p>
      <w:pPr>
        <w:numPr>
          <w:ilvl w:val="2"/>
          <w:numId w:val="1300"/>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99"/>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7"/>
        </w:numPr>
        <w:pStyle w:val="Compact"/>
      </w:pPr>
      <w:r>
        <w:t xml:space="preserve">Check paper data in the field</w:t>
      </w:r>
    </w:p>
    <w:p>
      <w:pPr>
        <w:numPr>
          <w:ilvl w:val="1"/>
          <w:numId w:val="1301"/>
        </w:numPr>
        <w:pStyle w:val="Compact"/>
      </w:pPr>
      <w:r>
        <w:t xml:space="preserve">Immediately upon completing a form, have data collectors do spot checks. If any problems are found, follow up with the participant for correction if possible.</w:t>
      </w:r>
    </w:p>
    <w:p>
      <w:pPr>
        <w:numPr>
          <w:ilvl w:val="2"/>
          <w:numId w:val="1302"/>
        </w:numPr>
        <w:pStyle w:val="Compact"/>
      </w:pPr>
      <w:r>
        <w:t xml:space="preserve">Check for missing data</w:t>
      </w:r>
    </w:p>
    <w:p>
      <w:pPr>
        <w:numPr>
          <w:ilvl w:val="2"/>
          <w:numId w:val="1302"/>
        </w:numPr>
        <w:pStyle w:val="Compact"/>
      </w:pPr>
      <w:r>
        <w:t xml:space="preserve">Check for duplicate answers given</w:t>
      </w:r>
    </w:p>
    <w:p>
      <w:pPr>
        <w:numPr>
          <w:ilvl w:val="2"/>
          <w:numId w:val="1302"/>
        </w:numPr>
        <w:pStyle w:val="Compact"/>
      </w:pPr>
      <w:r>
        <w:t xml:space="preserve">Check for answers provided outside of the assigned area (e.g., answers written in the margins)</w:t>
      </w:r>
    </w:p>
    <w:p>
      <w:pPr>
        <w:numPr>
          <w:ilvl w:val="2"/>
          <w:numId w:val="1302"/>
        </w:numPr>
        <w:pStyle w:val="Compact"/>
      </w:pPr>
      <w:r>
        <w:t xml:space="preserve">Check calculations and scoring (e.g., basals, ceilings, raw scores)</w:t>
      </w:r>
    </w:p>
    <w:p>
      <w:pPr>
        <w:numPr>
          <w:ilvl w:val="0"/>
          <w:numId w:val="1297"/>
        </w:numPr>
        <w:pStyle w:val="Compact"/>
      </w:pPr>
      <w:r>
        <w:t xml:space="preserve">Assign a field supervisor. This person is assigned to:</w:t>
      </w:r>
    </w:p>
    <w:p>
      <w:pPr>
        <w:numPr>
          <w:ilvl w:val="1"/>
          <w:numId w:val="1303"/>
        </w:numPr>
        <w:pStyle w:val="Compact"/>
      </w:pPr>
      <w:r>
        <w:t xml:space="preserve">Do another round of data checks in the field once the data collector returns paper forms to the on-site central location (e.g., if data collectors have set up in the teacher’s lounge)</w:t>
      </w:r>
    </w:p>
    <w:p>
      <w:pPr>
        <w:numPr>
          <w:ilvl w:val="1"/>
          <w:numId w:val="1303"/>
        </w:numPr>
        <w:pStyle w:val="Compact"/>
      </w:pPr>
      <w:r>
        <w:t xml:space="preserve">Ensure that all data and equipment is accounted for and returned to the office</w:t>
      </w:r>
    </w:p>
    <w:p>
      <w:pPr>
        <w:numPr>
          <w:ilvl w:val="1"/>
          <w:numId w:val="1303"/>
        </w:numPr>
        <w:pStyle w:val="Compact"/>
      </w:pPr>
      <w:r>
        <w:t xml:space="preserve">Be available for trouble shooting as needed</w:t>
      </w:r>
    </w:p>
    <w:p>
      <w:pPr>
        <w:numPr>
          <w:ilvl w:val="0"/>
          <w:numId w:val="1297"/>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304"/>
        </w:numPr>
        <w:pStyle w:val="Compact"/>
      </w:pPr>
      <w:r>
        <w:t xml:space="preserve">The project coordinator may do this round of checking as they are tracking information in the participant database</w:t>
      </w:r>
    </w:p>
    <w:p>
      <w:pPr>
        <w:numPr>
          <w:ilvl w:val="1"/>
          <w:numId w:val="1304"/>
        </w:numPr>
        <w:pStyle w:val="Compact"/>
      </w:pPr>
      <w:r>
        <w:t xml:space="preserve">If any issues are found, note that in the tracking database and send the form back out to the field for correction</w:t>
      </w:r>
    </w:p>
    <w:p>
      <w:pPr>
        <w:numPr>
          <w:ilvl w:val="1"/>
          <w:numId w:val="1304"/>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7"/>
        </w:numPr>
        <w:pStyle w:val="Compact"/>
      </w:pPr>
      <w:r>
        <w:t xml:space="preserve">When a wave of data collection wraps up, collect feedback from data collectors to improve future data collection efforts</w:t>
      </w:r>
    </w:p>
    <w:p>
      <w:pPr>
        <w:numPr>
          <w:ilvl w:val="1"/>
          <w:numId w:val="1305"/>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3" name="Picture"/>
            <a:graphic>
              <a:graphicData uri="http://schemas.openxmlformats.org/drawingml/2006/picture">
                <pic:pic>
                  <pic:nvPicPr>
                    <pic:cNvPr descr="img/spot_check.PNG" id="524" name="Picture"/>
                    <pic:cNvPicPr>
                      <a:picLocks noChangeArrowheads="1" noChangeAspect="1"/>
                    </pic:cNvPicPr>
                  </pic:nvPicPr>
                  <pic:blipFill>
                    <a:blip r:embed="rId522"/>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5"/>
            </w:r>
          </w:p>
        </w:tc>
      </w:tr>
    </w:tbl>
    <w:bookmarkEnd w:id="527"/>
    <w:bookmarkStart w:id="528"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6"/>
        </w:numPr>
        <w:pStyle w:val="Compact"/>
      </w:pPr>
      <w:r>
        <w:t xml:space="preserve">Checks for comprehension</w:t>
      </w:r>
    </w:p>
    <w:p>
      <w:pPr>
        <w:numPr>
          <w:ilvl w:val="1"/>
          <w:numId w:val="1307"/>
        </w:numPr>
        <w:pStyle w:val="Compact"/>
      </w:pPr>
      <w:r>
        <w:t xml:space="preserve">Are any questions being misinterpreted?</w:t>
      </w:r>
    </w:p>
    <w:p>
      <w:pPr>
        <w:numPr>
          <w:ilvl w:val="0"/>
          <w:numId w:val="1306"/>
        </w:numPr>
        <w:pStyle w:val="Compact"/>
      </w:pPr>
      <w:r>
        <w:t xml:space="preserve">Checks for missing data</w:t>
      </w:r>
    </w:p>
    <w:p>
      <w:pPr>
        <w:numPr>
          <w:ilvl w:val="1"/>
          <w:numId w:val="1308"/>
        </w:numPr>
        <w:pStyle w:val="Compact"/>
      </w:pPr>
      <w:r>
        <w:t xml:space="preserve">Are items being skipped that should not be skipped?</w:t>
      </w:r>
    </w:p>
    <w:p>
      <w:pPr>
        <w:numPr>
          <w:ilvl w:val="1"/>
          <w:numId w:val="1308"/>
        </w:numPr>
        <w:pStyle w:val="Compact"/>
      </w:pPr>
      <w:r>
        <w:t xml:space="preserve">Are participants/data collectors not finishing forms?</w:t>
      </w:r>
    </w:p>
    <w:p>
      <w:pPr>
        <w:numPr>
          <w:ilvl w:val="0"/>
          <w:numId w:val="1306"/>
        </w:numPr>
        <w:pStyle w:val="Compact"/>
      </w:pPr>
      <w:r>
        <w:t xml:space="preserve">Checks for ranges and formats</w:t>
      </w:r>
    </w:p>
    <w:p>
      <w:pPr>
        <w:numPr>
          <w:ilvl w:val="1"/>
          <w:numId w:val="1309"/>
        </w:numPr>
        <w:pStyle w:val="Compact"/>
      </w:pPr>
      <w:r>
        <w:t xml:space="preserve">Are values in unexpected formats or falling outside of unexpected ranges?</w:t>
      </w:r>
    </w:p>
    <w:p>
      <w:pPr>
        <w:numPr>
          <w:ilvl w:val="0"/>
          <w:numId w:val="1306"/>
        </w:numPr>
        <w:pStyle w:val="Compact"/>
      </w:pPr>
      <w:r>
        <w:t xml:space="preserve">Checks for duplicate forms</w:t>
      </w:r>
    </w:p>
    <w:p>
      <w:pPr>
        <w:numPr>
          <w:ilvl w:val="1"/>
          <w:numId w:val="1310"/>
        </w:numPr>
        <w:pStyle w:val="Compact"/>
      </w:pPr>
      <w:r>
        <w:t xml:space="preserve">Are there duplicate entries for participants?</w:t>
      </w:r>
    </w:p>
    <w:p>
      <w:pPr>
        <w:numPr>
          <w:ilvl w:val="0"/>
          <w:numId w:val="1306"/>
        </w:numPr>
        <w:pStyle w:val="Compact"/>
      </w:pPr>
      <w:r>
        <w:t xml:space="preserve">Is skip logic working as expected?</w:t>
      </w:r>
    </w:p>
    <w:p>
      <w:pPr>
        <w:numPr>
          <w:ilvl w:val="1"/>
          <w:numId w:val="1311"/>
        </w:numPr>
        <w:pStyle w:val="Compact"/>
      </w:pPr>
      <w:r>
        <w:t xml:space="preserve">Are people being directed to the correct location based on their responses to items?</w:t>
      </w:r>
    </w:p>
    <w:p>
      <w:pPr>
        <w:numPr>
          <w:ilvl w:val="0"/>
          <w:numId w:val="1306"/>
        </w:numPr>
        <w:pStyle w:val="Compact"/>
      </w:pPr>
      <w:r>
        <w:t xml:space="preserve">Checks for bots/fraud</w:t>
      </w:r>
    </w:p>
    <w:p>
      <w:pPr>
        <w:numPr>
          <w:ilvl w:val="1"/>
          <w:numId w:val="1312"/>
        </w:numPr>
        <w:pStyle w:val="Compact"/>
      </w:pPr>
      <w:r>
        <w:t xml:space="preserve">Are forms being completed in a very short period of time?</w:t>
      </w:r>
    </w:p>
    <w:p>
      <w:pPr>
        <w:numPr>
          <w:ilvl w:val="1"/>
          <w:numId w:val="1312"/>
        </w:numPr>
        <w:pStyle w:val="Compact"/>
      </w:pPr>
      <w:r>
        <w:t xml:space="preserve">Are forms being collected from suspicious geolocations?</w:t>
      </w:r>
    </w:p>
    <w:p>
      <w:pPr>
        <w:numPr>
          <w:ilvl w:val="2"/>
          <w:numId w:val="1313"/>
        </w:numPr>
        <w:pStyle w:val="Compact"/>
      </w:pPr>
      <w:r>
        <w:t xml:space="preserve">This information may not be available for anonymous data - consult with your IRB</w:t>
      </w:r>
    </w:p>
    <w:p>
      <w:pPr>
        <w:numPr>
          <w:ilvl w:val="1"/>
          <w:numId w:val="1312"/>
        </w:numPr>
        <w:pStyle w:val="Compact"/>
      </w:pPr>
      <w:r>
        <w:t xml:space="preserve">Are there nonsensical responses for open-ended questions?</w:t>
      </w:r>
    </w:p>
    <w:p>
      <w:pPr>
        <w:numPr>
          <w:ilvl w:val="1"/>
          <w:numId w:val="1312"/>
        </w:numPr>
        <w:pStyle w:val="Compact"/>
      </w:pPr>
      <w:r>
        <w:t xml:space="preserve">Are there nonsensical responses to attention or logic checking questions?</w:t>
      </w:r>
    </w:p>
    <w:p>
      <w:pPr>
        <w:numPr>
          <w:ilvl w:val="1"/>
          <w:numId w:val="1312"/>
        </w:numPr>
        <w:pStyle w:val="Compact"/>
      </w:pPr>
      <w:r>
        <w:t xml:space="preserve">Are responses consistent across repeated questions?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Use response matching on a control variable (ask the same question multiple times)</w:t>
      </w:r>
      <w:r>
        <w:br/>
      </w:r>
      <w:r>
        <w:t xml:space="preserve">- Asking some of the same questions twice (once early on and again at the end)</w:t>
      </w:r>
      <w:r>
        <w:t xml:space="preserve"> </w:t>
      </w:r>
      <w:r>
        <w:t xml:space="preserve"> </w:t>
      </w:r>
      <w:r>
        <w:t xml:space="preserve">Even with these additions to the survey, you will want to check your data thoroughly before analyzing it and before providing payments to participants.</w:t>
      </w:r>
      <w:r>
        <w:t xml:space="preserve"> </w:t>
      </w:r>
    </w:p>
    <w:bookmarkEnd w:id="528"/>
    <w:bookmarkStart w:id="529"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14"/>
        </w:numPr>
        <w:pStyle w:val="Compact"/>
      </w:pPr>
      <w:r>
        <w:t xml:space="preserve">Only track data that you physically have (paper or electronic)</w:t>
      </w:r>
    </w:p>
    <w:p>
      <w:pPr>
        <w:numPr>
          <w:ilvl w:val="1"/>
          <w:numId w:val="1315"/>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6"/>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314"/>
        </w:numPr>
        <w:pStyle w:val="Compact"/>
      </w:pPr>
      <w:r>
        <w:t xml:space="preserve">Track daily during data collection</w:t>
      </w:r>
    </w:p>
    <w:p>
      <w:pPr>
        <w:numPr>
          <w:ilvl w:val="1"/>
          <w:numId w:val="1317"/>
        </w:numPr>
        <w:pStyle w:val="Compact"/>
      </w:pPr>
      <w:r>
        <w:t xml:space="preserve">Do not wait until the end of data collection to track what data was collected</w:t>
      </w:r>
    </w:p>
    <w:p>
      <w:pPr>
        <w:numPr>
          <w:ilvl w:val="1"/>
          <w:numId w:val="1317"/>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14"/>
        </w:numPr>
        <w:pStyle w:val="Compact"/>
      </w:pPr>
      <w:r>
        <w:t xml:space="preserve">Only track complete data as</w:t>
      </w:r>
      <w:r>
        <w:t xml:space="preserve"> </w:t>
      </w:r>
      <w:r>
        <w:t xml:space="preserve">“</w:t>
      </w:r>
      <w:r>
        <w:t xml:space="preserve">complete</w:t>
      </w:r>
      <w:r>
        <w:t xml:space="preserve">”</w:t>
      </w:r>
    </w:p>
    <w:p>
      <w:pPr>
        <w:numPr>
          <w:ilvl w:val="1"/>
          <w:numId w:val="1318"/>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9"/>
    <w:bookmarkStart w:id="530"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9"/>
        </w:numPr>
        <w:pStyle w:val="Compact"/>
      </w:pPr>
      <w:r>
        <w:t xml:space="preserve">Variable names</w:t>
      </w:r>
    </w:p>
    <w:p>
      <w:pPr>
        <w:numPr>
          <w:ilvl w:val="1"/>
          <w:numId w:val="1320"/>
        </w:numPr>
        <w:pStyle w:val="Compact"/>
      </w:pPr>
      <w:r>
        <w:t xml:space="preserve">Use the same names for the same items (and remember it’s best to not add a time component to your variable names at this time)</w:t>
      </w:r>
    </w:p>
    <w:p>
      <w:pPr>
        <w:numPr>
          <w:ilvl w:val="0"/>
          <w:numId w:val="1319"/>
        </w:numPr>
        <w:pStyle w:val="Compact"/>
      </w:pPr>
      <w:r>
        <w:t xml:space="preserve">Variable types</w:t>
      </w:r>
    </w:p>
    <w:p>
      <w:pPr>
        <w:numPr>
          <w:ilvl w:val="1"/>
          <w:numId w:val="1321"/>
        </w:numPr>
        <w:pStyle w:val="Compact"/>
      </w:pPr>
      <w:r>
        <w:t xml:space="preserve">For example, if gender is collected as a numeric variable, keep it as a numeric variable</w:t>
      </w:r>
    </w:p>
    <w:p>
      <w:pPr>
        <w:numPr>
          <w:ilvl w:val="0"/>
          <w:numId w:val="1319"/>
        </w:numPr>
        <w:pStyle w:val="Compact"/>
      </w:pPr>
      <w:r>
        <w:t xml:space="preserve">Value codes</w:t>
      </w:r>
    </w:p>
    <w:p>
      <w:pPr>
        <w:numPr>
          <w:ilvl w:val="1"/>
          <w:numId w:val="1322"/>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9"/>
        </w:numPr>
        <w:pStyle w:val="Compact"/>
      </w:pPr>
      <w:r>
        <w:t xml:space="preserve">Question type and format</w:t>
      </w:r>
    </w:p>
    <w:p>
      <w:pPr>
        <w:numPr>
          <w:ilvl w:val="1"/>
          <w:numId w:val="1323"/>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24"/>
        </w:numPr>
        <w:pStyle w:val="Compact"/>
      </w:pPr>
      <w:r>
        <w:t xml:space="preserve">It can make it difficult or impossible to compare outcomes</w:t>
      </w:r>
    </w:p>
    <w:p>
      <w:pPr>
        <w:numPr>
          <w:ilvl w:val="0"/>
          <w:numId w:val="1324"/>
        </w:numPr>
        <w:pStyle w:val="Compact"/>
      </w:pPr>
      <w:r>
        <w:t xml:space="preserve">It makes your work less reproducible</w:t>
      </w:r>
    </w:p>
    <w:p>
      <w:pPr>
        <w:numPr>
          <w:ilvl w:val="0"/>
          <w:numId w:val="1324"/>
        </w:numPr>
        <w:pStyle w:val="Compact"/>
      </w:pPr>
      <w:r>
        <w:t xml:space="preserve">It reduces your ability to physically combine data (i.e., you cannot append dissimilar variables)</w:t>
      </w:r>
    </w:p>
    <w:p>
      <w:pPr>
        <w:numPr>
          <w:ilvl w:val="0"/>
          <w:numId w:val="1324"/>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0"/>
    <w:bookmarkEnd w:id="531"/>
    <w:bookmarkStart w:id="538" w:name="review"/>
    <w:p>
      <w:pPr>
        <w:pStyle w:val="Heading2"/>
      </w:pPr>
      <w:r>
        <w:rPr>
          <w:rStyle w:val="SectionNumber"/>
        </w:rPr>
        <w:t xml:space="preserve">10.5</w:t>
      </w:r>
      <w:r>
        <w:tab/>
      </w:r>
      <w:r>
        <w:t xml:space="preserve">Review</w:t>
      </w:r>
    </w:p>
    <w:p>
      <w:pPr>
        <w:pStyle w:val="FirstParagraph"/>
      </w:pPr>
      <w:r>
        <w:t xml:space="preserve">Recall from Chapter</w:t>
      </w:r>
      <w:r>
        <w:t xml:space="preserve"> </w:t>
      </w:r>
      <w:r>
        <w:t xml:space="preserve">5</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10.11</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495085"/>
            <wp:effectExtent b="0" l="0" r="0" t="0"/>
            <wp:docPr descr="Figure 10.11: Integrating quality assurance and control into a data collection workflow" title="" id="533" name="Picture"/>
            <a:graphic>
              <a:graphicData uri="http://schemas.openxmlformats.org/drawingml/2006/picture">
                <pic:pic>
                  <pic:nvPicPr>
                    <pic:cNvPr descr="img/data_collect_workflow2.PNG" id="534" name="Picture"/>
                    <pic:cNvPicPr>
                      <a:picLocks noChangeArrowheads="1" noChangeAspect="1"/>
                    </pic:cNvPicPr>
                  </pic:nvPicPr>
                  <pic:blipFill>
                    <a:blip r:embed="rId532"/>
                    <a:stretch>
                      <a:fillRect/>
                    </a:stretch>
                  </pic:blipFill>
                  <pic:spPr bwMode="auto">
                    <a:xfrm>
                      <a:off x="0" y="0"/>
                      <a:ext cx="5334000" cy="2495085"/>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5"/>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7"/>
            </w:r>
          </w:p>
        </w:tc>
      </w:tr>
    </w:tbl>
    <w:bookmarkEnd w:id="538"/>
    <w:bookmarkEnd w:id="539"/>
    <w:bookmarkStart w:id="553" w:name="capture"/>
    <w:p>
      <w:pPr>
        <w:pStyle w:val="Heading1"/>
      </w:pPr>
      <w:r>
        <w:rPr>
          <w:rStyle w:val="SectionNumber"/>
        </w:rPr>
        <w:t xml:space="preserve">11</w:t>
      </w:r>
      <w:r>
        <w:tab/>
      </w:r>
      <w:r>
        <w:t xml:space="preserve">Data Capture</w:t>
      </w:r>
    </w:p>
    <w:p>
      <w:pPr>
        <w:pStyle w:val="CaptionedFigure"/>
      </w:pPr>
      <w:r>
        <w:drawing>
          <wp:inline>
            <wp:extent cx="5334000" cy="2992040"/>
            <wp:effectExtent b="0" l="0" r="0" t="0"/>
            <wp:docPr descr="Figure 11.1: Data capture in the research project life cycle" title="" id="541" name="Picture"/>
            <a:graphic>
              <a:graphicData uri="http://schemas.openxmlformats.org/drawingml/2006/picture">
                <pic:pic>
                  <pic:nvPicPr>
                    <pic:cNvPr descr="img/lifecycle_capture.PNG" id="542" name="Picture"/>
                    <pic:cNvPicPr>
                      <a:picLocks noChangeArrowheads="1" noChangeAspect="1"/>
                    </pic:cNvPicPr>
                  </pic:nvPicPr>
                  <pic:blipFill>
                    <a:blip r:embed="rId540"/>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11.1: Data capture in the research project life cycle</w:t>
      </w:r>
    </w:p>
    <w:p>
      <w:pPr>
        <w:pStyle w:val="BodyText"/>
      </w:pPr>
      <w:r>
        <w:t xml:space="preserve">After the data collection period is complete, the next phase in the cycle is to capture the data, meaning acquiring a file that we can save in our designated storage location. In quantitative research we typically want to capture data in an electronic, rectangular format. As with any phase during the research life cycle, it is common for data errors to occur during this process. In this chapter we will review common ways to capture data based on three data collection methods (see Figure</w:t>
      </w:r>
      <w:r>
        <w:t xml:space="preserve"> </w:t>
      </w:r>
      <w:r>
        <w:t xml:space="preserve">11.2</w:t>
      </w:r>
      <w:r>
        <w:t xml:space="preserve">). In reviewing data capture methods, we will also cover how data quality can be controlled during this phase.</w:t>
      </w:r>
    </w:p>
    <w:p>
      <w:pPr>
        <w:pStyle w:val="CaptionedFigure"/>
      </w:pPr>
      <w:r>
        <w:drawing>
          <wp:inline>
            <wp:extent cx="5334000" cy="3830921"/>
            <wp:effectExtent b="0" l="0" r="0" t="0"/>
            <wp:docPr descr="Figure 11.2: Common data capture methods" title="" id="544" name="Picture"/>
            <a:graphic>
              <a:graphicData uri="http://schemas.openxmlformats.org/drawingml/2006/picture">
                <pic:pic>
                  <pic:nvPicPr>
                    <pic:cNvPr descr="img/capture.PNG" id="545" name="Picture"/>
                    <pic:cNvPicPr>
                      <a:picLocks noChangeArrowheads="1" noChangeAspect="1"/>
                    </pic:cNvPicPr>
                  </pic:nvPicPr>
                  <pic:blipFill>
                    <a:blip r:embed="rId543"/>
                    <a:stretch>
                      <a:fillRect/>
                    </a:stretch>
                  </pic:blipFill>
                  <pic:spPr bwMode="auto">
                    <a:xfrm>
                      <a:off x="0" y="0"/>
                      <a:ext cx="5334000" cy="3830921"/>
                    </a:xfrm>
                    <a:prstGeom prst="rect">
                      <a:avLst/>
                    </a:prstGeom>
                    <a:noFill/>
                    <a:ln w="9525">
                      <a:noFill/>
                      <a:headEnd/>
                      <a:tailEnd/>
                    </a:ln>
                  </pic:spPr>
                </pic:pic>
              </a:graphicData>
            </a:graphic>
          </wp:inline>
        </w:drawing>
      </w:r>
    </w:p>
    <w:p>
      <w:pPr>
        <w:pStyle w:val="ImageCaption"/>
      </w:pPr>
      <w:r>
        <w:t xml:space="preserve">Figure 11.2: Common data capture methods</w:t>
      </w:r>
    </w:p>
    <w:bookmarkStart w:id="546" w:name="capture-electronic"/>
    <w:p>
      <w:pPr>
        <w:pStyle w:val="Heading2"/>
      </w:pPr>
      <w:r>
        <w:rPr>
          <w:rStyle w:val="SectionNumber"/>
        </w:rPr>
        <w:t xml:space="preserve">11.1</w:t>
      </w:r>
      <w:r>
        <w:tab/>
      </w:r>
      <w:r>
        <w:t xml:space="preserve">Electronic data capture</w:t>
      </w:r>
    </w:p>
    <w:p>
      <w:pPr>
        <w:pStyle w:val="FirstParagraph"/>
      </w:pPr>
      <w:r>
        <w:t xml:space="preserve">As discussed in Chapter</w:t>
      </w:r>
      <w:r>
        <w:t xml:space="preserve"> </w:t>
      </w:r>
      <w:r>
        <w:t xml:space="preserve">10</w:t>
      </w:r>
      <w:r>
        <w:t xml:space="preserve">, electronic data can be captured using a variety of software (either web-based or offline). Since electronic forms typically funnel data into a table or database, it makes the process of data capture much easier compared to paper data. However, there is still much to consider.</w:t>
      </w:r>
    </w:p>
    <w:p>
      <w:pPr>
        <w:numPr>
          <w:ilvl w:val="0"/>
          <w:numId w:val="1325"/>
        </w:numPr>
        <w:pStyle w:val="Compact"/>
      </w:pPr>
      <w:r>
        <w:t xml:space="preserve">How will the data be captured?</w:t>
      </w:r>
    </w:p>
    <w:p>
      <w:pPr>
        <w:numPr>
          <w:ilvl w:val="1"/>
          <w:numId w:val="1326"/>
        </w:numPr>
        <w:pStyle w:val="Compact"/>
      </w:pPr>
      <w:r>
        <w:t xml:space="preserve">The most common way to capture data in an electronic format is to download it. If the data is captured via a form, you will most likely have an option to export one or more file types.</w:t>
      </w:r>
    </w:p>
    <w:p>
      <w:pPr>
        <w:numPr>
          <w:ilvl w:val="1"/>
          <w:numId w:val="1326"/>
        </w:numPr>
        <w:pStyle w:val="Compact"/>
      </w:pPr>
      <w:r>
        <w:t xml:space="preserve">Another option you may have for web-based forms is to capture data via an API (application programming interface). If you are regularly downloading data for review before your final capture, using an API can be a great way to remove the burden of manually logging into a program and going through the point and click process of downloading a file. Instead you can write a script in a program such as R, to download and save the data. Once the script is created, you can run it as often as you want. However, this is only an option if your tool has an API available (e.g., Qualtrics).</w:t>
      </w:r>
    </w:p>
    <w:p>
      <w:pPr>
        <w:numPr>
          <w:ilvl w:val="0"/>
          <w:numId w:val="1325"/>
        </w:numPr>
        <w:pStyle w:val="Compact"/>
      </w:pPr>
      <w:r>
        <w:t xml:space="preserve">What file type will the data be captured in?</w:t>
      </w:r>
    </w:p>
    <w:p>
      <w:pPr>
        <w:numPr>
          <w:ilvl w:val="1"/>
          <w:numId w:val="1327"/>
        </w:numPr>
        <w:pStyle w:val="Compact"/>
      </w:pPr>
      <w:r>
        <w:t xml:space="preserve">Most electronic data collection tools provide an option to export to multiple formats. The file type you choose will mostly depend on your project plans. Things to consider include:</w:t>
      </w:r>
    </w:p>
    <w:p>
      <w:pPr>
        <w:numPr>
          <w:ilvl w:val="2"/>
          <w:numId w:val="1328"/>
        </w:numPr>
        <w:pStyle w:val="Compact"/>
      </w:pPr>
      <w:r>
        <w:t xml:space="preserve">Do you want the text values for responses or the numeric values? Your choice may limit your options.</w:t>
      </w:r>
    </w:p>
    <w:p>
      <w:pPr>
        <w:numPr>
          <w:ilvl w:val="2"/>
          <w:numId w:val="1328"/>
        </w:numPr>
        <w:pStyle w:val="Compact"/>
      </w:pPr>
      <w:r>
        <w:t xml:space="preserve">Do you want embedded metadata, such as variable and value labels, in your raw file? Again, your choice will narrow your options.</w:t>
      </w:r>
    </w:p>
    <w:p>
      <w:pPr>
        <w:numPr>
          <w:ilvl w:val="2"/>
          <w:numId w:val="1328"/>
        </w:numPr>
        <w:pStyle w:val="Compact"/>
      </w:pPr>
      <w:r>
        <w:t xml:space="preserve">Do you want a non-proprietary, interoperable format? Then you will not want to capture data in file types such as .xlsx and .sav that require proprietary software to view.</w:t>
      </w:r>
    </w:p>
    <w:p>
      <w:pPr>
        <w:numPr>
          <w:ilvl w:val="2"/>
          <w:numId w:val="1328"/>
        </w:numPr>
        <w:pStyle w:val="Compact"/>
      </w:pPr>
      <w:r>
        <w:t xml:space="preserve">Will any file types create issues for your variables?</w:t>
      </w:r>
    </w:p>
    <w:p>
      <w:pPr>
        <w:numPr>
          <w:ilvl w:val="3"/>
          <w:numId w:val="1329"/>
        </w:numPr>
        <w:pStyle w:val="Compact"/>
      </w:pPr>
      <w:r>
        <w:t xml:space="preserve">For instance, Microsoft Excel is well-known for changing non-date values to dates. As an example, if your assessment collects age in the format of</w:t>
      </w:r>
      <w:r>
        <w:t xml:space="preserve"> </w:t>
      </w:r>
      <w:r>
        <w:rPr>
          <w:rStyle w:val="VerbatimChar"/>
        </w:rPr>
        <w:t xml:space="preserve">years-months</w:t>
      </w:r>
      <w:r>
        <w:t xml:space="preserve"> </w:t>
      </w:r>
      <w:r>
        <w:t xml:space="preserve">(e.g., 10-2 would be 10 years and 2 months old), oftentimes Microsoft Excel will change this variable into a date, converting a value such as</w:t>
      </w:r>
      <w:r>
        <w:t xml:space="preserve"> </w:t>
      </w:r>
      <w:r>
        <w:rPr>
          <w:rStyle w:val="VerbatimChar"/>
        </w:rPr>
        <w:t xml:space="preserve">10-2</w:t>
      </w:r>
      <w:r>
        <w:t xml:space="preserve"> </w:t>
      </w:r>
      <w:r>
        <w:t xml:space="preserve">to</w:t>
      </w:r>
      <w:r>
        <w:t xml:space="preserve"> </w:t>
      </w:r>
      <w:r>
        <w:rPr>
          <w:rStyle w:val="VerbatimChar"/>
        </w:rPr>
        <w:t xml:space="preserve">2-Oct</w:t>
      </w:r>
      <w:r>
        <w:t xml:space="preserve">. A more suitable file type in this situation may be something like a .csv file.</w:t>
      </w:r>
    </w:p>
    <w:p>
      <w:pPr>
        <w:numPr>
          <w:ilvl w:val="2"/>
          <w:numId w:val="1328"/>
        </w:numPr>
        <w:pStyle w:val="Compact"/>
      </w:pPr>
      <w:r>
        <w:t xml:space="preserve">Are there any file type differences that you don’t want to work with?</w:t>
      </w:r>
    </w:p>
    <w:p>
      <w:pPr>
        <w:numPr>
          <w:ilvl w:val="3"/>
          <w:numId w:val="1330"/>
        </w:numPr>
        <w:pStyle w:val="Compact"/>
      </w:pPr>
      <w:r>
        <w:t xml:space="preserve">The formatting of .sav file compared to a .xlsx file may look different depending on the tool. For instance, in a tool like Qualtrics, an .xlsx or .csv file may export with multiple header rows whereas a .sav file does not.</w:t>
      </w:r>
    </w:p>
    <w:p>
      <w:pPr>
        <w:numPr>
          <w:ilvl w:val="0"/>
          <w:numId w:val="1325"/>
        </w:numPr>
        <w:pStyle w:val="Compact"/>
      </w:pPr>
      <w:r>
        <w:t xml:space="preserve">What additional formatting options need to be considered?</w:t>
      </w:r>
    </w:p>
    <w:p>
      <w:pPr>
        <w:numPr>
          <w:ilvl w:val="1"/>
          <w:numId w:val="1331"/>
        </w:numPr>
        <w:pStyle w:val="Compact"/>
      </w:pPr>
      <w:r>
        <w:t xml:space="preserve">In addition to choosing a file type, there may be other options that your tool allows you to consider. Examples of what these might look like are:</w:t>
      </w:r>
    </w:p>
    <w:p>
      <w:pPr>
        <w:numPr>
          <w:ilvl w:val="2"/>
          <w:numId w:val="1332"/>
        </w:numPr>
        <w:pStyle w:val="Compact"/>
      </w:pPr>
      <w:r>
        <w:t xml:space="preserve">Do you want to export the text values or numeric values for each item?</w:t>
      </w:r>
    </w:p>
    <w:p>
      <w:pPr>
        <w:numPr>
          <w:ilvl w:val="2"/>
          <w:numId w:val="1332"/>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33"/>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32"/>
        </w:numPr>
        <w:pStyle w:val="Compact"/>
      </w:pPr>
      <w:r>
        <w:t xml:space="preserve">How do you want to recode seen but missing values? 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1 indicates the option was selected, and blank represents either the option was NOT selected OR that the item was skipped entirely.</w:t>
      </w:r>
    </w:p>
    <w:p>
      <w:pPr>
        <w:numPr>
          <w:ilvl w:val="3"/>
          <w:numId w:val="1334"/>
        </w:numPr>
        <w:pStyle w:val="Compact"/>
      </w:pPr>
      <w:r>
        <w:t xml:space="preserve">Typically tools provide the option to recode to 0 or -99. You can also choose not to recode and leave those responses as blank. If the types of missing data do not matter to your study, then leaving missing values as blank is typically the most straightforward option. However, adding an extreme value like -99 can make it easier to know if those blank select all values are actually no or missing.</w:t>
      </w:r>
    </w:p>
    <w:p>
      <w:pPr>
        <w:numPr>
          <w:ilvl w:val="0"/>
          <w:numId w:val="1325"/>
        </w:numPr>
        <w:pStyle w:val="Compact"/>
      </w:pPr>
      <w:r>
        <w:t xml:space="preserve">Where will the file be stored and how will it be named?</w:t>
      </w:r>
    </w:p>
    <w:p>
      <w:pPr>
        <w:numPr>
          <w:ilvl w:val="1"/>
          <w:numId w:val="1335"/>
        </w:numPr>
        <w:pStyle w:val="Compact"/>
      </w:pPr>
      <w:r>
        <w:t xml:space="preserve">This decision should be based on guidelines laid out in your style guide (see Chapter</w:t>
      </w:r>
      <w:r>
        <w:t xml:space="preserve"> </w:t>
      </w:r>
      <w:r>
        <w:t xml:space="preserve">8</w:t>
      </w:r>
      <w:r>
        <w:t xml:space="preserve">). Important things to consider here are:</w:t>
      </w:r>
    </w:p>
    <w:p>
      <w:pPr>
        <w:numPr>
          <w:ilvl w:val="2"/>
          <w:numId w:val="1336"/>
        </w:numPr>
        <w:pStyle w:val="Compact"/>
      </w:pPr>
      <w:r>
        <w:t xml:space="preserve">If the data contains identifiable information (e.g., name, IPAddress, email), it needs to be stored securely with limited access.</w:t>
      </w:r>
    </w:p>
    <w:p>
      <w:pPr>
        <w:numPr>
          <w:ilvl w:val="2"/>
          <w:numId w:val="1336"/>
        </w:numPr>
        <w:pStyle w:val="Compact"/>
      </w:pPr>
      <w:r>
        <w:t xml:space="preserve">While your tool may provide a name for your file, give it a more meaningful name based on your style guide rules. That name should indicate that it is a raw data file, along with other relevant metadata (e.g., project acronym, type of data, data collection wave, or the date the file was downloaded)</w:t>
      </w:r>
    </w:p>
    <w:p>
      <w:pPr>
        <w:numPr>
          <w:ilvl w:val="0"/>
          <w:numId w:val="1325"/>
        </w:numPr>
        <w:pStyle w:val="Compact"/>
      </w:pPr>
      <w:r>
        <w:t xml:space="preserve">What documentation needs to accompany the data capture?</w:t>
      </w:r>
    </w:p>
    <w:p>
      <w:pPr>
        <w:numPr>
          <w:ilvl w:val="1"/>
          <w:numId w:val="1337"/>
        </w:numPr>
        <w:pStyle w:val="Compact"/>
      </w:pPr>
      <w:r>
        <w:t xml:space="preserve">As discussed in Section</w:t>
      </w:r>
      <w:r>
        <w:t xml:space="preserve"> </w:t>
      </w:r>
      <w:r>
        <w:t xml:space="preserve">7.3</w:t>
      </w:r>
      <w:r>
        <w:t xml:space="preserve">, there are additional documents that can be helpful to include alongside the file.</w:t>
      </w:r>
    </w:p>
    <w:p>
      <w:pPr>
        <w:numPr>
          <w:ilvl w:val="2"/>
          <w:numId w:val="1338"/>
        </w:numPr>
        <w:pStyle w:val="Compact"/>
      </w:pPr>
      <w:r>
        <w:t xml:space="preserve">A readme can be very beneficial to include if there is anything in the file that a future person managing the data should be aware of.</w:t>
      </w:r>
    </w:p>
    <w:p>
      <w:pPr>
        <w:numPr>
          <w:ilvl w:val="2"/>
          <w:numId w:val="1338"/>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25"/>
        </w:numPr>
        <w:pStyle w:val="Compact"/>
      </w:pPr>
      <w:r>
        <w:t xml:space="preserve">Who will capture the data?</w:t>
      </w:r>
    </w:p>
    <w:p>
      <w:pPr>
        <w:numPr>
          <w:ilvl w:val="1"/>
          <w:numId w:val="1339"/>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 that is added to the file folder.</w:t>
      </w:r>
      <w:r>
        <w:br/>
      </w:r>
    </w:p>
    <w:p>
      <w:pPr>
        <w:numPr>
          <w:ilvl w:val="0"/>
          <w:numId w:val="1325"/>
        </w:numPr>
        <w:pStyle w:val="Compact"/>
      </w:pPr>
      <w:r>
        <w:t xml:space="preserve">What checks need to happen before this data is handed off?</w:t>
      </w:r>
    </w:p>
    <w:p>
      <w:pPr>
        <w:numPr>
          <w:ilvl w:val="1"/>
          <w:numId w:val="1340"/>
        </w:numPr>
        <w:pStyle w:val="Compact"/>
      </w:pPr>
      <w:r>
        <w:t xml:space="preserve">It is important for the person responsible for data capture to do a basic review of the file before handing this data off for the next step.</w:t>
      </w:r>
    </w:p>
    <w:p>
      <w:pPr>
        <w:numPr>
          <w:ilvl w:val="2"/>
          <w:numId w:val="1341"/>
        </w:numPr>
        <w:pStyle w:val="Compact"/>
      </w:pPr>
      <w:r>
        <w:t xml:space="preserve">Does the format of the file look as expected? Does it have data in it? Are all the variables there as expected?</w:t>
      </w:r>
    </w:p>
    <w:p>
      <w:pPr>
        <w:numPr>
          <w:ilvl w:val="2"/>
          <w:numId w:val="1341"/>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42"/>
        </w:numPr>
        <w:pStyle w:val="Compact"/>
      </w:pPr>
      <w:r>
        <w:t xml:space="preserve">Was a participant accidentally dropped from the file? Is someone incorrectly marked as complete in the tracking database? Are there duplicate entries in the file?</w:t>
      </w:r>
    </w:p>
    <w:p>
      <w:pPr>
        <w:numPr>
          <w:ilvl w:val="4"/>
          <w:numId w:val="1343"/>
        </w:numPr>
        <w:pStyle w:val="Compact"/>
      </w:pPr>
      <w:r>
        <w:t xml:space="preserve">If there are errors that can be corrected (e.g., someone incorrectly tracked, someone left off in the capture process), those corrections should be made now. If there are corrections that involve manipulating the raw data (e.g., duplicate IDs in the data), those corrections should not be made. Instead, those should be added to a readme file for the data cleaner to fix.</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actually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5</w:t>
      </w:r>
      <w:r>
        <w:t xml:space="preserve">, the general data capture process should be displayed in a workflow diagram and then detailed in an SOP. All of the decisions above should exist in the SOP associated with each data collection process. This ensures that workflows are standardized and reproducible. As we learned above, one deviation from the SOP has the potential to produce a very different data product (e.g., the format of a .csv file compared to a .sav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46"/>
    <w:bookmarkStart w:id="551" w:name="paper-data-capture"/>
    <w:p>
      <w:pPr>
        <w:pStyle w:val="Heading2"/>
      </w:pPr>
      <w:r>
        <w:rPr>
          <w:rStyle w:val="SectionNumber"/>
        </w:rPr>
        <w:t xml:space="preserve">11.2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Chapter</w:t>
      </w:r>
      <w:r>
        <w:t xml:space="preserve"> </w:t>
      </w:r>
      <w:r>
        <w:t xml:space="preserve">10</w:t>
      </w:r>
      <w:r>
        <w:t xml:space="preserve">.</w:t>
      </w:r>
    </w:p>
    <w:p>
      <w:pPr>
        <w:numPr>
          <w:ilvl w:val="0"/>
          <w:numId w:val="1344"/>
        </w:numPr>
        <w:pStyle w:val="Compact"/>
      </w:pPr>
      <w:r>
        <w:t xml:space="preserve">Choose a data entry tool that meets your needs</w:t>
      </w:r>
    </w:p>
    <w:p>
      <w:pPr>
        <w:numPr>
          <w:ilvl w:val="0"/>
          <w:numId w:val="1344"/>
        </w:numPr>
        <w:pStyle w:val="Compact"/>
      </w:pPr>
      <w:r>
        <w:t xml:space="preserve">Build your data entry form with the end in mind</w:t>
      </w:r>
    </w:p>
    <w:p>
      <w:pPr>
        <w:numPr>
          <w:ilvl w:val="0"/>
          <w:numId w:val="1344"/>
        </w:numPr>
        <w:pStyle w:val="Compact"/>
      </w:pPr>
      <w:r>
        <w:t xml:space="preserve">Develop a data entry procedure</w:t>
      </w:r>
    </w:p>
    <w:bookmarkStart w:id="547" w:name="choose-a-quality-data-entry-tool"/>
    <w:p>
      <w:pPr>
        <w:pStyle w:val="Heading3"/>
      </w:pPr>
      <w:r>
        <w:rPr>
          <w:rStyle w:val="SectionNumber"/>
        </w:rPr>
        <w:t xml:space="preserve">11.2.1</w:t>
      </w:r>
      <w:r>
        <w:tab/>
      </w:r>
      <w:r>
        <w:t xml:space="preserve">Choose a quality data entry tool</w:t>
      </w:r>
    </w:p>
    <w:p>
      <w:pPr>
        <w:pStyle w:val="FirstParagraph"/>
      </w:pPr>
      <w:r>
        <w:t xml:space="preserve">The criteria for choosing a data entry tool will be similar to those reviewed in Section</w:t>
      </w:r>
      <w:r>
        <w:t xml:space="preserve"> </w:t>
      </w:r>
      <w:r>
        <w:t xml:space="preserve">10.3.3</w:t>
      </w:r>
      <w:r>
        <w:t xml:space="preserve">. Considerations for project needs, security, costs, and data quality should all still be considered.</w:t>
      </w:r>
    </w:p>
    <w:p>
      <w:pPr>
        <w:pStyle w:val="BodyText"/>
      </w:pPr>
      <w:r>
        <w:t xml:space="preserve">One additional matter, specific to choosing a data entry tool, is to consider using a database tool that allows you to create entry forms (e.g., Microsoft Access, FileMaker, or REDCap) rather than a spreadsheet tool. Building a data entry form that is laid out similar to the paper form can help reduce errors as each variable is laid out similar to the form. Data that is entered into the form is then fed into a table that can be exported.</w:t>
      </w:r>
    </w:p>
    <w:p>
      <w:pPr>
        <w:pStyle w:val="BodyText"/>
      </w:pPr>
      <w:r>
        <w:t xml:space="preserve">If you use a spreadsheet tool such as SPSS or Microsoft Excel, be aware of some of the limitations and possible issues.</w:t>
      </w:r>
      <w:r>
        <w:t xml:space="preserve"> </w:t>
      </w:r>
      <w:r>
        <w:t xml:space="preserve">- Possible formatting issues</w:t>
      </w:r>
      <w:r>
        <w:t xml:space="preserve"> </w:t>
      </w:r>
      <w:r>
        <w:t xml:space="preserve">- For example, Excel formatting may cause errors in your data (e.g., dates get formatted as numeric, strings get formatted as dates, leading zeros get dropped from values)</w:t>
      </w:r>
      <w:r>
        <w:t xml:space="preserve"> </w:t>
      </w:r>
      <w:r>
        <w:t xml:space="preserve">- Potential to skip around</w:t>
      </w:r>
      <w:r>
        <w:t xml:space="preserve"> </w:t>
      </w:r>
      <w:r>
        <w:t xml:space="preserve">- In a spreadsheet, the ability to click anywhere makes it very easy to enter data into the wrong row or column. You may even write over existing data on accident. It’s also possible to incorrectly sort data resulting in errors</w:t>
      </w:r>
      <w:r>
        <w:t xml:space="preserve"> </w:t>
      </w:r>
      <w:r>
        <w:t xml:space="preserve">(</w:t>
      </w:r>
      <w:hyperlink w:anchor="ref-reynolds_basics_2022">
        <w:r>
          <w:rPr>
            <w:rStyle w:val="Hyperlink"/>
          </w:rPr>
          <w:t xml:space="preserve">Reynolds, Schatschneider, and Logan 2022</w:t>
        </w:r>
      </w:hyperlink>
      <w:r>
        <w:t xml:space="preserve">)</w:t>
      </w:r>
      <w:r>
        <w:t xml:space="preserve">.</w:t>
      </w:r>
    </w:p>
    <w:bookmarkEnd w:id="547"/>
    <w:bookmarkStart w:id="548" w:name="build-with-the-end-in-mind"/>
    <w:p>
      <w:pPr>
        <w:pStyle w:val="Heading3"/>
      </w:pPr>
      <w:r>
        <w:rPr>
          <w:rStyle w:val="SectionNumber"/>
        </w:rPr>
        <w:t xml:space="preserve">11.2.2</w:t>
      </w:r>
      <w:r>
        <w:tab/>
      </w:r>
      <w:r>
        <w:t xml:space="preserve">Build with the end in mind</w:t>
      </w:r>
    </w:p>
    <w:p>
      <w:pPr>
        <w:pStyle w:val="FirstParagraph"/>
      </w:pPr>
      <w:r>
        <w:t xml:space="preserve">In building your data entry screens, whether in a spreadsheet or form layout, you will want to follow rules similar to those discussed in Section</w:t>
      </w:r>
      <w:r>
        <w:t xml:space="preserve"> </w:t>
      </w:r>
      <w:r>
        <w:t xml:space="preserve">10.3.4</w:t>
      </w:r>
      <w:r>
        <w:t xml:space="preserve">.</w:t>
      </w:r>
    </w:p>
    <w:p>
      <w:pPr>
        <w:numPr>
          <w:ilvl w:val="0"/>
          <w:numId w:val="1345"/>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345"/>
        </w:numPr>
        <w:pStyle w:val="Compact"/>
      </w:pPr>
      <w:r>
        <w:t xml:space="preserve">Using the annotated instrument we discussed in Section</w:t>
      </w:r>
      <w:r>
        <w:t xml:space="preserve"> </w:t>
      </w:r>
      <w:r>
        <w:t xml:space="preserve">10.3.4.2</w:t>
      </w:r>
      <w:r>
        <w:t xml:space="preserve">, name all of the items on your data entry screen to match the final item names (e.g., instead of</w:t>
      </w:r>
      <w:r>
        <w:t xml:space="preserve"> </w:t>
      </w:r>
      <w:r>
        <w:t xml:space="preserve">“</w:t>
      </w:r>
      <w:r>
        <w:t xml:space="preserve">Q2</w:t>
      </w:r>
      <w:r>
        <w:t xml:space="preserve">”</w:t>
      </w:r>
      <w:r>
        <w:t xml:space="preserve"> </w:t>
      </w:r>
      <w:r>
        <w:t xml:space="preserve">use the final name</w:t>
      </w:r>
      <w:r>
        <w:t xml:space="preserve"> </w:t>
      </w:r>
      <w:r>
        <w:t xml:space="preserve">“</w:t>
      </w:r>
      <w:r>
        <w:t xml:space="preserve">tch_years</w:t>
      </w:r>
      <w:r>
        <w:t xml:space="preserve">”</w:t>
      </w:r>
      <w:r>
        <w:t xml:space="preserve">).</w:t>
      </w:r>
    </w:p>
    <w:p>
      <w:pPr>
        <w:numPr>
          <w:ilvl w:val="0"/>
          <w:numId w:val="1345"/>
        </w:numPr>
        <w:pStyle w:val="Compact"/>
      </w:pPr>
      <w:r>
        <w:t xml:space="preserve">For quicker data entry, with less errors, allow people to enter the numeric values associated with response options on the annotated instrument rather than the text values (e.g., use</w:t>
      </w:r>
      <w:r>
        <w:t xml:space="preserve"> </w:t>
      </w:r>
      <w:r>
        <w:t xml:space="preserve">“</w:t>
      </w:r>
      <w:r>
        <w:t xml:space="preserve">1</w:t>
      </w:r>
      <w:r>
        <w:t xml:space="preserve">”</w:t>
      </w:r>
      <w:r>
        <w:t xml:space="preserve"> </w:t>
      </w:r>
      <w:r>
        <w:t xml:space="preserve">rather than</w:t>
      </w:r>
      <w:r>
        <w:t xml:space="preserve"> </w:t>
      </w:r>
      <w:r>
        <w:t xml:space="preserve">“</w:t>
      </w:r>
      <w:r>
        <w:t xml:space="preserve">yes</w:t>
      </w:r>
      <w:r>
        <w:t xml:space="preserve">”</w:t>
      </w:r>
      <w:r>
        <w:t xml:space="preserve">). Or have drop-down menus to text values from.</w:t>
      </w:r>
    </w:p>
    <w:p>
      <w:pPr>
        <w:numPr>
          <w:ilvl w:val="0"/>
          <w:numId w:val="1345"/>
        </w:numPr>
        <w:pStyle w:val="Compact"/>
      </w:pPr>
      <w:r>
        <w:t xml:space="preserve">No matter which method you choose, make sure to include both content and response validation</w:t>
      </w:r>
    </w:p>
    <w:p>
      <w:pPr>
        <w:numPr>
          <w:ilvl w:val="1"/>
          <w:numId w:val="1346"/>
        </w:numPr>
        <w:pStyle w:val="Compact"/>
      </w:pPr>
      <w:r>
        <w:t xml:space="preserve">Restrict entry type, format, ranges and values</w:t>
      </w:r>
    </w:p>
    <w:p>
      <w:pPr>
        <w:numPr>
          <w:ilvl w:val="1"/>
          <w:numId w:val="1346"/>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10.3.4.1</w:t>
      </w:r>
      <w:r>
        <w:t xml:space="preserve">). Collect sample responses from team members and collect feedback on what did or did not work well for them while entering data. Then download or review the sample data to check that it looks as you expect it to.</w:t>
      </w:r>
    </w:p>
    <w:bookmarkEnd w:id="548"/>
    <w:bookmarkStart w:id="550" w:name="develop-a-data-entry-process"/>
    <w:p>
      <w:pPr>
        <w:pStyle w:val="Heading3"/>
      </w:pPr>
      <w:r>
        <w:rPr>
          <w:rStyle w:val="SectionNumber"/>
        </w:rPr>
        <w:t xml:space="preserve">11.2.3</w:t>
      </w:r>
      <w:r>
        <w:tab/>
      </w:r>
      <w:r>
        <w:t xml:space="preserve">Develop a data entry process</w:t>
      </w:r>
    </w:p>
    <w:p>
      <w:pPr>
        <w:pStyle w:val="FirstParagraph"/>
      </w:pPr>
      <w:r>
        <w:t xml:space="preserve">While building a reliable data entry tool is absolutely important in ensuring data quality, developing a clear and standard data entry process is even more important.</w:t>
      </w:r>
    </w:p>
    <w:p>
      <w:pPr>
        <w:pStyle w:val="BodyText"/>
      </w:pPr>
      <w:r>
        <w:t xml:space="preserve">Create a data entry process that includes the following things.</w:t>
      </w:r>
    </w:p>
    <w:p>
      <w:pPr>
        <w:numPr>
          <w:ilvl w:val="0"/>
          <w:numId w:val="1347"/>
        </w:numPr>
        <w:pStyle w:val="Compact"/>
      </w:pPr>
      <w:r>
        <w:t xml:space="preserve">Where forms should are stored, how they should be pulled, and how they should be returned.</w:t>
      </w:r>
    </w:p>
    <w:p>
      <w:pPr>
        <w:numPr>
          <w:ilvl w:val="0"/>
          <w:numId w:val="1348"/>
        </w:numPr>
        <w:pStyle w:val="Compact"/>
      </w:pPr>
      <w:r>
        <w:t xml:space="preserve">Consider organizing your forms in a way so that people entering data know what has been entered and what has not been entered</w:t>
      </w:r>
    </w:p>
    <w:p>
      <w:pPr>
        <w:numPr>
          <w:ilvl w:val="0"/>
          <w:numId w:val="1349"/>
        </w:numPr>
        <w:pStyle w:val="Compact"/>
      </w:pPr>
      <w:r>
        <w:t xml:space="preserve">Specific data entry rules to follow</w:t>
      </w:r>
    </w:p>
    <w:p>
      <w:pPr>
        <w:numPr>
          <w:ilvl w:val="0"/>
          <w:numId w:val="1350"/>
        </w:numPr>
        <w:pStyle w:val="Compact"/>
      </w:pPr>
      <w:r>
        <w:t xml:space="preserve">What values to enter (numeric values or text values)?</w:t>
      </w:r>
    </w:p>
    <w:p>
      <w:pPr>
        <w:numPr>
          <w:ilvl w:val="0"/>
          <w:numId w:val="1350"/>
        </w:numPr>
        <w:pStyle w:val="Compact"/>
      </w:pPr>
      <w:r>
        <w:t xml:space="preserve">How should missing data be coded?</w:t>
      </w:r>
    </w:p>
    <w:p>
      <w:pPr>
        <w:numPr>
          <w:ilvl w:val="0"/>
          <w:numId w:val="1350"/>
        </w:numPr>
        <w:pStyle w:val="Compact"/>
      </w:pPr>
      <w:r>
        <w:t xml:space="preserve">What to do if someone comes across a variety of common data errors?</w:t>
      </w:r>
    </w:p>
    <w:p>
      <w:pPr>
        <w:numPr>
          <w:ilvl w:val="1"/>
          <w:numId w:val="1351"/>
        </w:numPr>
        <w:pStyle w:val="Compact"/>
      </w:pPr>
      <w:r>
        <w:t xml:space="preserve">Someone who has circled more than one response to an item</w:t>
      </w:r>
    </w:p>
    <w:p>
      <w:pPr>
        <w:numPr>
          <w:ilvl w:val="1"/>
          <w:numId w:val="1351"/>
        </w:numPr>
        <w:pStyle w:val="Compact"/>
      </w:pPr>
      <w:r>
        <w:t xml:space="preserve">Someone who has written responses in the margin</w:t>
      </w:r>
    </w:p>
    <w:p>
      <w:pPr>
        <w:numPr>
          <w:ilvl w:val="1"/>
          <w:numId w:val="1351"/>
        </w:numPr>
        <w:pStyle w:val="Compact"/>
      </w:pPr>
      <w:r>
        <w:t xml:space="preserve">Someone who has written a value out of range or an unallowable response</w:t>
      </w:r>
    </w:p>
    <w:p>
      <w:pPr>
        <w:numPr>
          <w:ilvl w:val="0"/>
          <w:numId w:val="1350"/>
        </w:numPr>
        <w:pStyle w:val="Compact"/>
      </w:pPr>
      <w:r>
        <w:t xml:space="preserve">Who to reach out to with questions</w:t>
      </w:r>
    </w:p>
    <w:p>
      <w:pPr>
        <w:numPr>
          <w:ilvl w:val="0"/>
          <w:numId w:val="1352"/>
        </w:numPr>
        <w:pStyle w:val="Compact"/>
      </w:pPr>
      <w:r>
        <w:t xml:space="preserve">How to denote that a form has been entered?</w:t>
      </w:r>
    </w:p>
    <w:p>
      <w:pPr>
        <w:numPr>
          <w:ilvl w:val="0"/>
          <w:numId w:val="1353"/>
        </w:numPr>
        <w:pStyle w:val="Compact"/>
      </w:pPr>
      <w:r>
        <w:t xml:space="preserve">For example, staff can write their initials on a form after entry</w:t>
      </w:r>
    </w:p>
    <w:p>
      <w:pPr>
        <w:numPr>
          <w:ilvl w:val="0"/>
          <w:numId w:val="1354"/>
        </w:numPr>
        <w:pStyle w:val="Compact"/>
      </w:pPr>
      <w:r>
        <w:t xml:space="preserve">Who to notify when all forms have been entered?</w:t>
      </w:r>
    </w:p>
    <w:p>
      <w:pPr>
        <w:numPr>
          <w:ilvl w:val="0"/>
          <w:numId w:val="1354"/>
        </w:numPr>
        <w:pStyle w:val="Compact"/>
      </w:pPr>
      <w:r>
        <w:t xml:space="preserve">Steps to be performed before handing off the entered data.</w:t>
      </w:r>
    </w:p>
    <w:p>
      <w:pPr>
        <w:numPr>
          <w:ilvl w:val="0"/>
          <w:numId w:val="1355"/>
        </w:numPr>
        <w:pStyle w:val="Compact"/>
      </w:pPr>
      <w:r>
        <w:t xml:space="preserve">As we discussed in Section @ref(#capture-electronic), it is imperative that whoever is overseeing the data entry process do a check of the data before handing it off for the next step of data cleaning. All checks regarding formatting are important, but most importantly, check to see that the correct number of participants exist in the file compared to your participant tracking database (e.g., are there duplicate entries, missing entries). If yes, fix mistakes as needed and make notes in a readme for any issues that are data issues rather than data entry issues.</w:t>
      </w:r>
    </w:p>
    <w:bookmarkStart w:id="549" w:name="double-entry"/>
    <w:p>
      <w:pPr>
        <w:pStyle w:val="Heading4"/>
      </w:pPr>
      <w:r>
        <w:rPr>
          <w:rStyle w:val="SectionNumber"/>
        </w:rPr>
        <w:t xml:space="preserve">11.2.3.1</w:t>
      </w:r>
      <w:r>
        <w:tab/>
      </w:r>
      <w:r>
        <w:t xml:space="preserve">Double entry</w:t>
      </w:r>
    </w:p>
    <w:p>
      <w:pPr>
        <w:pStyle w:val="FirstParagraph"/>
      </w:pPr>
      <w:r>
        <w:t xml:space="preserve">Another important consideration for this process is, how will you perform quality control on this data?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w:t>
      </w:r>
    </w:p>
    <w:p>
      <w:pPr>
        <w:pStyle w:val="BodyText"/>
      </w:pPr>
      <w:r>
        <w:t xml:space="preserve">A double entry process may look like this:</w:t>
      </w:r>
    </w:p>
    <w:p>
      <w:pPr>
        <w:numPr>
          <w:ilvl w:val="0"/>
          <w:numId w:val="1356"/>
        </w:numPr>
        <w:pStyle w:val="Compact"/>
      </w:pPr>
      <w:r>
        <w:t xml:space="preserve">Your team creates two identical entry forms. One person enters forms in the first entry screen, a different person enters forms in the second entry screen.</w:t>
      </w:r>
    </w:p>
    <w:p>
      <w:pPr>
        <w:numPr>
          <w:ilvl w:val="1"/>
          <w:numId w:val="1357"/>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56"/>
        </w:numPr>
        <w:pStyle w:val="Compact"/>
      </w:pPr>
      <w:r>
        <w:t xml:space="preserve">When both entries are complete, a system is used to check for inconsistencies across datasets.</w:t>
      </w:r>
    </w:p>
    <w:p>
      <w:pPr>
        <w:numPr>
          <w:ilvl w:val="1"/>
          <w:numId w:val="1358"/>
        </w:numPr>
        <w:pStyle w:val="Compact"/>
      </w:pPr>
      <w:r>
        <w:t xml:space="preserve">This system varies across tools. Some tools have built in double entry options that have systematic ways to check for errors across screens. Other tools may require you to build your own system which involves creating formulas or writing syntax to compare spreadsheets. Ultimately, once those comparisons are done, you should have a report that tells you where errors exist across the two forms.</w:t>
      </w:r>
    </w:p>
    <w:p>
      <w:pPr>
        <w:numPr>
          <w:ilvl w:val="0"/>
          <w:numId w:val="1356"/>
        </w:numPr>
        <w:pStyle w:val="Compact"/>
      </w:pPr>
      <w:r>
        <w:t xml:space="preserve">Using that report, a designated team member/members makes corrections. This involves pulling out the original paper forms and seeing what the correct value is for each error.</w:t>
      </w:r>
    </w:p>
    <w:p>
      <w:pPr>
        <w:numPr>
          <w:ilvl w:val="0"/>
          <w:numId w:val="1359"/>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0"/>
          <w:numId w:val="1359"/>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or not. Figure X is an example using this process, where data has been entered in 2 spreadsheets. Then the files are imported into R where a comparison program is run to check for errors.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tch_id</w:t>
            </w:r>
          </w:p>
        </w:tc>
        <w:tc>
          <w:tcPr/>
          <w:p>
            <w:pPr>
              <w:pStyle w:val="Compact"/>
              <w:jc w:val="left"/>
            </w:pPr>
            <w:r>
              <w:t xml:space="preserve">stress1</w:t>
            </w:r>
          </w:p>
        </w:tc>
        <w:tc>
          <w:tcPr/>
          <w:p>
            <w:pPr>
              <w:pStyle w:val="Compact"/>
              <w:jc w:val="left"/>
            </w:pPr>
            <w:r>
              <w:t xml:space="preserve">stress2</w:t>
            </w:r>
          </w:p>
        </w:tc>
      </w:tr>
      <w:tr>
        <w:tc>
          <w:tcPr/>
          <w:p>
            <w:pPr>
              <w:pStyle w:val="Compact"/>
              <w:jc w:val="left"/>
            </w:pPr>
            <w:r>
              <w:t xml:space="preserve">1</w:t>
            </w:r>
          </w:p>
        </w:tc>
        <w:tc>
          <w:tcPr/>
          <w:p>
            <w:pPr>
              <w:pStyle w:val="Compact"/>
              <w:jc w:val="left"/>
            </w:pPr>
            <w:r>
              <w:t xml:space="preserve">tch_id</w:t>
            </w:r>
          </w:p>
        </w:tc>
        <w:tc>
          <w:tcPr/>
          <w:p>
            <w:pPr>
              <w:pStyle w:val="Compact"/>
              <w:jc w:val="left"/>
            </w:pPr>
            <w:r>
              <w:t xml:space="preserve">stress1</w:t>
            </w:r>
          </w:p>
        </w:tc>
        <w:tc>
          <w:tcPr/>
          <w:p>
            <w:pPr>
              <w:pStyle w:val="Compact"/>
              <w:jc w:val="left"/>
            </w:pPr>
            <w:r>
              <w:t xml:space="preserve">stress2</w:t>
            </w:r>
          </w:p>
        </w:tc>
      </w:tr>
      <w:tr>
        <w:tc>
          <w:tcPr/>
          <w:p>
            <w:pPr>
              <w:pStyle w:val="Compact"/>
              <w:jc w:val="left"/>
            </w:pPr>
            <w:r>
              <w:t xml:space="preserve">1.1</w:t>
            </w:r>
          </w:p>
        </w:tc>
        <w:tc>
          <w:tcPr/>
          <w:p>
            <w:pPr>
              <w:pStyle w:val="Compact"/>
              <w:jc w:val="left"/>
            </w:pPr>
            <w:r>
              <w:t xml:space="preserve">1023</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2</w:t>
            </w:r>
          </w:p>
        </w:tc>
        <w:tc>
          <w:tcPr/>
          <w:p>
            <w:pPr>
              <w:pStyle w:val="Compact"/>
              <w:jc w:val="left"/>
            </w:pPr>
            <w:r>
              <w:t xml:space="preserve">1034</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1015</w:t>
            </w:r>
          </w:p>
        </w:tc>
        <w:tc>
          <w:tcPr/>
          <w:p>
            <w:pPr>
              <w:pStyle w:val="Compact"/>
              <w:jc w:val="left"/>
            </w:pPr>
            <w:r>
              <w:t xml:space="preserve">NA</w:t>
            </w:r>
          </w:p>
        </w:tc>
        <w:tc>
          <w:tcPr/>
          <w:p>
            <w:pPr>
              <w:pStyle w:val="Compact"/>
              <w:jc w:val="left"/>
            </w:pPr>
            <w:r>
              <w:t xml:space="preserve">4</w:t>
            </w:r>
          </w:p>
        </w:tc>
      </w:tr>
    </w:tbl>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tch_id</w:t>
            </w:r>
          </w:p>
        </w:tc>
        <w:tc>
          <w:tcPr/>
          <w:p>
            <w:pPr>
              <w:pStyle w:val="Compact"/>
              <w:jc w:val="left"/>
            </w:pPr>
            <w:r>
              <w:t xml:space="preserve">stress1</w:t>
            </w:r>
          </w:p>
        </w:tc>
        <w:tc>
          <w:tcPr/>
          <w:p>
            <w:pPr>
              <w:pStyle w:val="Compact"/>
              <w:jc w:val="left"/>
            </w:pPr>
            <w:r>
              <w:t xml:space="preserve">stress2</w:t>
            </w:r>
          </w:p>
        </w:tc>
      </w:tr>
      <w:tr>
        <w:tc>
          <w:tcPr/>
          <w:p>
            <w:pPr>
              <w:pStyle w:val="Compact"/>
              <w:jc w:val="left"/>
            </w:pPr>
            <w:r>
              <w:t xml:space="preserve">1</w:t>
            </w:r>
          </w:p>
        </w:tc>
        <w:tc>
          <w:tcPr/>
          <w:p>
            <w:pPr>
              <w:pStyle w:val="Compact"/>
              <w:jc w:val="left"/>
            </w:pPr>
            <w:r>
              <w:t xml:space="preserve">tch_id</w:t>
            </w:r>
          </w:p>
        </w:tc>
        <w:tc>
          <w:tcPr/>
          <w:p>
            <w:pPr>
              <w:pStyle w:val="Compact"/>
              <w:jc w:val="left"/>
            </w:pPr>
            <w:r>
              <w:t xml:space="preserve">stress1</w:t>
            </w:r>
          </w:p>
        </w:tc>
        <w:tc>
          <w:tcPr/>
          <w:p>
            <w:pPr>
              <w:pStyle w:val="Compact"/>
              <w:jc w:val="left"/>
            </w:pPr>
            <w:r>
              <w:t xml:space="preserve">stress2</w:t>
            </w:r>
          </w:p>
        </w:tc>
      </w:tr>
      <w:tr>
        <w:tc>
          <w:tcPr/>
          <w:p>
            <w:pPr>
              <w:pStyle w:val="Compact"/>
              <w:jc w:val="left"/>
            </w:pPr>
            <w:r>
              <w:t xml:space="preserve">1.1</w:t>
            </w:r>
          </w:p>
        </w:tc>
        <w:tc>
          <w:tcPr/>
          <w:p>
            <w:pPr>
              <w:pStyle w:val="Compact"/>
              <w:jc w:val="left"/>
            </w:pPr>
            <w:r>
              <w:t xml:space="preserve">1023</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2</w:t>
            </w:r>
          </w:p>
        </w:tc>
        <w:tc>
          <w:tcPr/>
          <w:p>
            <w:pPr>
              <w:pStyle w:val="Compact"/>
              <w:jc w:val="left"/>
            </w:pPr>
            <w:r>
              <w:t xml:space="preserve">1034</w:t>
            </w:r>
          </w:p>
        </w:tc>
        <w:tc>
          <w:tcPr/>
          <w:p>
            <w:pPr>
              <w:pStyle w:val="Compact"/>
              <w:jc w:val="left"/>
            </w:pPr>
            <w:r>
              <w:t xml:space="preserve">5</w:t>
            </w:r>
          </w:p>
        </w:tc>
        <w:tc>
          <w:tcPr/>
          <w:p>
            <w:pPr>
              <w:pStyle w:val="Compact"/>
              <w:jc w:val="left"/>
            </w:pPr>
            <w:r>
              <w:t xml:space="preserve">4</w:t>
            </w:r>
          </w:p>
        </w:tc>
      </w:tr>
      <w:tr>
        <w:tc>
          <w:tcPr/>
          <w:p>
            <w:pPr>
              <w:pStyle w:val="Compact"/>
              <w:jc w:val="left"/>
            </w:pPr>
            <w:r>
              <w:t xml:space="preserve">3</w:t>
            </w:r>
          </w:p>
        </w:tc>
        <w:tc>
          <w:tcPr/>
          <w:p>
            <w:pPr>
              <w:pStyle w:val="Compact"/>
              <w:jc w:val="left"/>
            </w:pPr>
            <w:r>
              <w:t xml:space="preserve">1015</w:t>
            </w:r>
          </w:p>
        </w:tc>
        <w:tc>
          <w:tcPr/>
          <w:p>
            <w:pPr>
              <w:pStyle w:val="Compact"/>
              <w:jc w:val="left"/>
            </w:pPr>
            <w:r>
              <w:t xml:space="preserve">NA</w:t>
            </w:r>
          </w:p>
        </w:tc>
        <w:tc>
          <w:tcPr/>
          <w:p>
            <w:pPr>
              <w:pStyle w:val="Compact"/>
              <w:jc w:val="left"/>
            </w:pPr>
            <w:r>
              <w:t xml:space="preserve">4</w:t>
            </w:r>
          </w:p>
        </w:tc>
      </w:tr>
    </w:tbl>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it may be that the cost of double entering all of your data is too high, and you may only double enter a portion of your data and gain a smaller benefit.</w:t>
      </w:r>
    </w:p>
    <w:p>
      <w:pPr>
        <w:pStyle w:val="BodyText"/>
      </w:pPr>
      <w:r>
        <w:t xml:space="preserve">Document this process and designate staff members for each step of the process - oversee entry, do data checks, write double entry syntax, run it, make corrections, etc.</w:t>
      </w:r>
    </w:p>
    <w:p>
      <w:pPr>
        <w:pStyle w:val="BodyText"/>
      </w:pPr>
      <w:r>
        <w:t xml:space="preserve">Unless you were able to collect data using machine-readable forms which can be scanned and converted into an analyzable dataset.</w:t>
      </w:r>
    </w:p>
    <w:p>
      <w:pPr>
        <w:pStyle w:val="BodyText"/>
      </w:pPr>
      <w:r>
        <w:t xml:space="preserve">Another option for capturing paper data in an electronic format is using machine-readable forms. These forms are designed to be scanned by machines and converted into an analyzable format, removing the extra step of future data entry and errors associated with human entry.</w:t>
      </w:r>
    </w:p>
    <w:bookmarkEnd w:id="549"/>
    <w:bookmarkEnd w:id="550"/>
    <w:bookmarkEnd w:id="551"/>
    <w:bookmarkStart w:id="552" w:name="extant-data"/>
    <w:p>
      <w:pPr>
        <w:pStyle w:val="Heading2"/>
      </w:pPr>
      <w:r>
        <w:rPr>
          <w:rStyle w:val="SectionNumber"/>
        </w:rPr>
        <w:t xml:space="preserve">11.3</w:t>
      </w:r>
      <w:r>
        <w:tab/>
      </w:r>
      <w:r>
        <w:t xml:space="preserve">Extant data</w:t>
      </w:r>
    </w:p>
    <w:bookmarkEnd w:id="552"/>
    <w:bookmarkEnd w:id="553"/>
    <w:bookmarkStart w:id="562" w:name="storage"/>
    <w:p>
      <w:pPr>
        <w:pStyle w:val="Heading1"/>
      </w:pPr>
      <w:r>
        <w:rPr>
          <w:rStyle w:val="SectionNumber"/>
        </w:rPr>
        <w:t xml:space="preserve">12</w:t>
      </w:r>
      <w:r>
        <w:tab/>
      </w:r>
      <w:r>
        <w:t xml:space="preserve">Data Storage and Security</w:t>
      </w:r>
    </w:p>
    <w:bookmarkStart w:id="554" w:name="types-of-data-youll-be-storing"/>
    <w:p>
      <w:pPr>
        <w:pStyle w:val="Heading2"/>
      </w:pPr>
      <w:r>
        <w:rPr>
          <w:rStyle w:val="SectionNumber"/>
        </w:rPr>
        <w:t xml:space="preserve">12.1</w:t>
      </w:r>
      <w:r>
        <w:tab/>
      </w:r>
      <w:r>
        <w:t xml:space="preserve">Types of data you’ll be storing</w:t>
      </w:r>
    </w:p>
    <w:bookmarkEnd w:id="554"/>
    <w:bookmarkStart w:id="555" w:name="general-security-rules"/>
    <w:p>
      <w:pPr>
        <w:pStyle w:val="Heading2"/>
      </w:pPr>
      <w:r>
        <w:rPr>
          <w:rStyle w:val="SectionNumber"/>
        </w:rPr>
        <w:t xml:space="preserve">12.2</w:t>
      </w:r>
      <w:r>
        <w:tab/>
      </w:r>
      <w:r>
        <w:t xml:space="preserve">General security rules</w:t>
      </w:r>
    </w:p>
    <w:bookmarkEnd w:id="555"/>
    <w:bookmarkStart w:id="556" w:name="trackingstorage"/>
    <w:p>
      <w:pPr>
        <w:pStyle w:val="Heading2"/>
      </w:pPr>
      <w:r>
        <w:rPr>
          <w:rStyle w:val="SectionNumber"/>
        </w:rPr>
        <w:t xml:space="preserve">12.3</w:t>
      </w:r>
      <w:r>
        <w:tab/>
      </w:r>
      <w:r>
        <w:t xml:space="preserve">Participant tracking database</w:t>
      </w:r>
    </w:p>
    <w:bookmarkEnd w:id="556"/>
    <w:bookmarkStart w:id="557" w:name="electronic-data-1"/>
    <w:p>
      <w:pPr>
        <w:pStyle w:val="Heading2"/>
      </w:pPr>
      <w:r>
        <w:rPr>
          <w:rStyle w:val="SectionNumber"/>
        </w:rPr>
        <w:t xml:space="preserve">12.4</w:t>
      </w:r>
      <w:r>
        <w:tab/>
      </w:r>
      <w:r>
        <w:t xml:space="preserve">Electronic data</w:t>
      </w:r>
    </w:p>
    <w:bookmarkEnd w:id="557"/>
    <w:bookmarkStart w:id="558" w:name="detachable-media"/>
    <w:p>
      <w:pPr>
        <w:pStyle w:val="Heading2"/>
      </w:pPr>
      <w:r>
        <w:rPr>
          <w:rStyle w:val="SectionNumber"/>
        </w:rPr>
        <w:t xml:space="preserve">12.5</w:t>
      </w:r>
      <w:r>
        <w:tab/>
      </w:r>
      <w:r>
        <w:t xml:space="preserve">Detachable media</w:t>
      </w:r>
    </w:p>
    <w:bookmarkEnd w:id="558"/>
    <w:bookmarkStart w:id="559" w:name="audiovisual-data"/>
    <w:p>
      <w:pPr>
        <w:pStyle w:val="Heading2"/>
      </w:pPr>
      <w:r>
        <w:rPr>
          <w:rStyle w:val="SectionNumber"/>
        </w:rPr>
        <w:t xml:space="preserve">12.6</w:t>
      </w:r>
      <w:r>
        <w:tab/>
      </w:r>
      <w:r>
        <w:t xml:space="preserve">Audio/visual data</w:t>
      </w:r>
    </w:p>
    <w:bookmarkEnd w:id="559"/>
    <w:bookmarkStart w:id="560" w:name="paper-data-1"/>
    <w:p>
      <w:pPr>
        <w:pStyle w:val="Heading2"/>
      </w:pPr>
      <w:r>
        <w:rPr>
          <w:rStyle w:val="SectionNumber"/>
        </w:rPr>
        <w:t xml:space="preserve">12.7</w:t>
      </w:r>
      <w:r>
        <w:tab/>
      </w:r>
      <w:r>
        <w:t xml:space="preserve">Paper data</w:t>
      </w:r>
    </w:p>
    <w:bookmarkEnd w:id="560"/>
    <w:bookmarkStart w:id="561" w:name="sharing-data"/>
    <w:p>
      <w:pPr>
        <w:pStyle w:val="Heading2"/>
      </w:pPr>
      <w:r>
        <w:rPr>
          <w:rStyle w:val="SectionNumber"/>
        </w:rPr>
        <w:t xml:space="preserve">12.8</w:t>
      </w:r>
      <w:r>
        <w:tab/>
      </w:r>
      <w:r>
        <w:t xml:space="preserve">Sharing data</w:t>
      </w:r>
    </w:p>
    <w:bookmarkEnd w:id="561"/>
    <w:bookmarkEnd w:id="562"/>
    <w:bookmarkStart w:id="568" w:name="clean"/>
    <w:p>
      <w:pPr>
        <w:pStyle w:val="Heading1"/>
      </w:pPr>
      <w:r>
        <w:rPr>
          <w:rStyle w:val="SectionNumber"/>
        </w:rPr>
        <w:t xml:space="preserve">13</w:t>
      </w:r>
      <w:r>
        <w:tab/>
      </w:r>
      <w:r>
        <w:t xml:space="preserve">Data Cleaning</w:t>
      </w:r>
    </w:p>
    <w:bookmarkStart w:id="563" w:name="foundational-knowledge"/>
    <w:p>
      <w:pPr>
        <w:pStyle w:val="Heading2"/>
      </w:pPr>
      <w:r>
        <w:rPr>
          <w:rStyle w:val="SectionNumber"/>
        </w:rPr>
        <w:t xml:space="preserve">13.1</w:t>
      </w:r>
      <w:r>
        <w:tab/>
      </w:r>
      <w:r>
        <w:t xml:space="preserve">Foundational knowledge</w:t>
      </w:r>
    </w:p>
    <w:bookmarkEnd w:id="563"/>
    <w:bookmarkStart w:id="564" w:name="data-structure"/>
    <w:p>
      <w:pPr>
        <w:pStyle w:val="Heading2"/>
      </w:pPr>
      <w:r>
        <w:rPr>
          <w:rStyle w:val="SectionNumber"/>
        </w:rPr>
        <w:t xml:space="preserve">13.2</w:t>
      </w:r>
      <w:r>
        <w:tab/>
      </w:r>
      <w:r>
        <w:t xml:space="preserve">Data structure</w:t>
      </w:r>
    </w:p>
    <w:bookmarkEnd w:id="564"/>
    <w:bookmarkStart w:id="565" w:name="data-cleaning-plan-1"/>
    <w:p>
      <w:pPr>
        <w:pStyle w:val="Heading2"/>
      </w:pPr>
      <w:r>
        <w:rPr>
          <w:rStyle w:val="SectionNumber"/>
        </w:rPr>
        <w:t xml:space="preserve">13.3</w:t>
      </w:r>
      <w:r>
        <w:tab/>
      </w:r>
      <w:r>
        <w:t xml:space="preserve">Data cleaning plan</w:t>
      </w:r>
    </w:p>
    <w:bookmarkEnd w:id="565"/>
    <w:bookmarkStart w:id="566" w:name="data-validation"/>
    <w:p>
      <w:pPr>
        <w:pStyle w:val="Heading2"/>
      </w:pPr>
      <w:r>
        <w:rPr>
          <w:rStyle w:val="SectionNumber"/>
        </w:rPr>
        <w:t xml:space="preserve">13.4</w:t>
      </w:r>
      <w:r>
        <w:tab/>
      </w:r>
      <w:r>
        <w:t xml:space="preserve">Data validation</w:t>
      </w:r>
    </w:p>
    <w:bookmarkEnd w:id="566"/>
    <w:bookmarkStart w:id="567" w:name="why-use-code"/>
    <w:p>
      <w:pPr>
        <w:pStyle w:val="Heading2"/>
      </w:pPr>
      <w:r>
        <w:rPr>
          <w:rStyle w:val="SectionNumber"/>
        </w:rPr>
        <w:t xml:space="preserve">13.5</w:t>
      </w:r>
      <w:r>
        <w:tab/>
      </w:r>
      <w:r>
        <w:t xml:space="preserve">Why use code?</w:t>
      </w:r>
    </w:p>
    <w:bookmarkEnd w:id="567"/>
    <w:bookmarkEnd w:id="568"/>
    <w:bookmarkStart w:id="573" w:name="share"/>
    <w:p>
      <w:pPr>
        <w:pStyle w:val="Heading1"/>
      </w:pPr>
      <w:r>
        <w:rPr>
          <w:rStyle w:val="SectionNumber"/>
        </w:rPr>
        <w:t xml:space="preserve">14</w:t>
      </w:r>
      <w:r>
        <w:tab/>
      </w:r>
      <w:r>
        <w:t xml:space="preserve">Data Sharing</w:t>
      </w:r>
    </w:p>
    <w:bookmarkStart w:id="569" w:name="why-share-your-data"/>
    <w:p>
      <w:pPr>
        <w:pStyle w:val="Heading2"/>
      </w:pPr>
      <w:r>
        <w:rPr>
          <w:rStyle w:val="SectionNumber"/>
        </w:rPr>
        <w:t xml:space="preserve">14.1</w:t>
      </w:r>
      <w:r>
        <w:tab/>
      </w:r>
      <w:r>
        <w:t xml:space="preserve">Why share your data?</w:t>
      </w:r>
    </w:p>
    <w:bookmarkEnd w:id="569"/>
    <w:bookmarkStart w:id="570" w:name="considering-fair-principles"/>
    <w:p>
      <w:pPr>
        <w:pStyle w:val="Heading2"/>
      </w:pPr>
      <w:r>
        <w:rPr>
          <w:rStyle w:val="SectionNumber"/>
        </w:rPr>
        <w:t xml:space="preserve">14.2</w:t>
      </w:r>
      <w:r>
        <w:tab/>
      </w:r>
      <w:r>
        <w:t xml:space="preserve">Considering FAIR principles</w:t>
      </w:r>
    </w:p>
    <w:bookmarkEnd w:id="570"/>
    <w:bookmarkStart w:id="571" w:name="best-practices"/>
    <w:p>
      <w:pPr>
        <w:pStyle w:val="Heading2"/>
      </w:pPr>
      <w:r>
        <w:rPr>
          <w:rStyle w:val="SectionNumber"/>
        </w:rPr>
        <w:t xml:space="preserve">14.3</w:t>
      </w:r>
      <w:r>
        <w:tab/>
      </w:r>
      <w:r>
        <w:t xml:space="preserve">Best practices</w:t>
      </w:r>
    </w:p>
    <w:bookmarkEnd w:id="571"/>
    <w:bookmarkStart w:id="572" w:name="retractions-and-revisions"/>
    <w:p>
      <w:pPr>
        <w:pStyle w:val="Heading2"/>
      </w:pPr>
      <w:r>
        <w:rPr>
          <w:rStyle w:val="SectionNumber"/>
        </w:rPr>
        <w:t xml:space="preserve">14.4</w:t>
      </w:r>
      <w:r>
        <w:tab/>
      </w:r>
      <w:r>
        <w:t xml:space="preserve">Retractions and revisions</w:t>
      </w:r>
    </w:p>
    <w:bookmarkEnd w:id="572"/>
    <w:bookmarkEnd w:id="573"/>
    <w:bookmarkStart w:id="576" w:name="wrapping-it-up-1"/>
    <w:p>
      <w:pPr>
        <w:pStyle w:val="Heading1"/>
      </w:pPr>
      <w:r>
        <w:rPr>
          <w:rStyle w:val="SectionNumber"/>
        </w:rPr>
        <w:t xml:space="preserve">15</w:t>
      </w:r>
      <w:r>
        <w:tab/>
      </w:r>
      <w:r>
        <w:t xml:space="preserve">Wrapping It Up</w:t>
      </w:r>
    </w:p>
    <w:p>
      <w:pPr>
        <w:pStyle w:val="FirstParagraph"/>
      </w:pPr>
      <w:r>
        <w:t xml:space="preserve">Diagram of what is accomplished in each phase</w:t>
      </w:r>
    </w:p>
    <w:bookmarkStart w:id="574" w:name="connecting-practices-to-outcomes"/>
    <w:p>
      <w:pPr>
        <w:pStyle w:val="Heading2"/>
      </w:pPr>
      <w:r>
        <w:rPr>
          <w:rStyle w:val="SectionNumber"/>
        </w:rPr>
        <w:t xml:space="preserve">15.1</w:t>
      </w:r>
      <w:r>
        <w:tab/>
      </w:r>
      <w:r>
        <w:t xml:space="preserve">Connecting practices to outcomes</w:t>
      </w:r>
    </w:p>
    <w:bookmarkEnd w:id="574"/>
    <w:bookmarkStart w:id="575" w:name="putting-in-the-work"/>
    <w:p>
      <w:pPr>
        <w:pStyle w:val="Heading2"/>
      </w:pPr>
      <w:r>
        <w:rPr>
          <w:rStyle w:val="SectionNumber"/>
        </w:rPr>
        <w:t xml:space="preserve">15.2</w:t>
      </w:r>
      <w:r>
        <w:tab/>
      </w:r>
      <w:r>
        <w:t xml:space="preserve">Putting in the work</w:t>
      </w:r>
    </w:p>
    <w:bookmarkEnd w:id="575"/>
    <w:bookmarkEnd w:id="576"/>
    <w:bookmarkStart w:id="580" w:name="call-to-action"/>
    <w:p>
      <w:pPr>
        <w:pStyle w:val="Heading1"/>
      </w:pPr>
      <w:r>
        <w:rPr>
          <w:rStyle w:val="SectionNumber"/>
        </w:rPr>
        <w:t xml:space="preserve">16</w:t>
      </w:r>
      <w:r>
        <w:tab/>
      </w:r>
      <w:r>
        <w:t xml:space="preserve">Call to Action</w:t>
      </w:r>
    </w:p>
    <w:bookmarkStart w:id="577" w:name="last-thoughts"/>
    <w:p>
      <w:pPr>
        <w:pStyle w:val="Heading2"/>
      </w:pPr>
      <w:r>
        <w:rPr>
          <w:rStyle w:val="SectionNumber"/>
        </w:rPr>
        <w:t xml:space="preserve">16.1</w:t>
      </w:r>
      <w:r>
        <w:tab/>
      </w:r>
      <w:r>
        <w:t xml:space="preserve">Last thoughts</w:t>
      </w:r>
    </w:p>
    <w:bookmarkEnd w:id="577"/>
    <w:bookmarkStart w:id="578" w:name="training-for-future-researchers"/>
    <w:p>
      <w:pPr>
        <w:pStyle w:val="Heading2"/>
      </w:pPr>
      <w:r>
        <w:rPr>
          <w:rStyle w:val="SectionNumber"/>
        </w:rPr>
        <w:t xml:space="preserve">16.2</w:t>
      </w:r>
      <w:r>
        <w:tab/>
      </w:r>
      <w:r>
        <w:t xml:space="preserve">Training for future researchers</w:t>
      </w:r>
    </w:p>
    <w:bookmarkEnd w:id="578"/>
    <w:bookmarkStart w:id="579" w:name="X77f9e2dc88081311896fe5c0fa48604f4a8018c"/>
    <w:p>
      <w:pPr>
        <w:pStyle w:val="Heading2"/>
      </w:pPr>
      <w:r>
        <w:rPr>
          <w:rStyle w:val="SectionNumber"/>
        </w:rPr>
        <w:t xml:space="preserve">16.3</w:t>
      </w:r>
      <w:r>
        <w:tab/>
      </w:r>
      <w:r>
        <w:t xml:space="preserve">Investing in data management and data managers</w:t>
      </w:r>
    </w:p>
    <w:bookmarkEnd w:id="579"/>
    <w:bookmarkEnd w:id="580"/>
    <w:bookmarkStart w:id="966"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w:t>
            </w:r>
          </w:p>
        </w:tc>
        <w:tc>
          <w:tcPr/>
          <w:p>
            <w:pPr>
              <w:pStyle w:val="Compact"/>
              <w:jc w:val="left"/>
            </w:pPr>
            <w:r>
              <w:t xml:space="preserve">Existing data generated/collected by external organizations such as governments at an earlier point in time (e.g., administrative data).</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A dataset in which 15 of the 18 HIPAA protected identifiers have been removed. Age, dates, and city/state/zipcode can remain.</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NA</w:t>
            </w:r>
          </w:p>
        </w:tc>
        <w:tc>
          <w:tcPr/>
          <w:p>
            <w:pPr>
              <w:pStyle w:val="Compact"/>
              <w:jc w:val="left"/>
            </w:pPr>
            <w:r>
              <w:t xml:space="preserve">A dataset that contains sensitive, confidential, or proprietary information.</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65" w:name="refs"/>
    <w:bookmarkStart w:id="581"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1">
        <w:r>
          <w:rPr>
            <w:rStyle w:val="Hyperlink"/>
          </w:rPr>
          <w:t xml:space="preserve">https://docs.google.com/document/d/1LqGdtHg0dMbj9lsCnC1QOoWzIsnSNRTSek6i3Kls2Ik</w:t>
        </w:r>
      </w:hyperlink>
      <w:r>
        <w:t xml:space="preserve">.</w:t>
      </w:r>
    </w:p>
    <w:bookmarkEnd w:id="581"/>
    <w:bookmarkStart w:id="583"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582">
        <w:r>
          <w:rPr>
            <w:rStyle w:val="Hyperlink"/>
          </w:rPr>
          <w:t xml:space="preserve">https://tellingstorieswithdata.com/</w:t>
        </w:r>
      </w:hyperlink>
      <w:r>
        <w:t xml:space="preserve">.</w:t>
      </w:r>
    </w:p>
    <w:bookmarkEnd w:id="583"/>
    <w:bookmarkStart w:id="585"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584">
        <w:r>
          <w:rPr>
            <w:rStyle w:val="Hyperlink"/>
          </w:rPr>
          <w:t xml:space="preserve">https://doi.org/10.1002/bes2.1801</w:t>
        </w:r>
      </w:hyperlink>
      <w:r>
        <w:t xml:space="preserve">.</w:t>
      </w:r>
    </w:p>
    <w:bookmarkEnd w:id="585"/>
    <w:bookmarkStart w:id="587"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586">
        <w:r>
          <w:rPr>
            <w:rStyle w:val="Hyperlink"/>
          </w:rPr>
          <w:t xml:space="preserve">https://doi.org/10.1016/j.ijresmar.2021.05.001</w:t>
        </w:r>
      </w:hyperlink>
      <w:r>
        <w:t xml:space="preserve">.</w:t>
      </w:r>
    </w:p>
    <w:bookmarkEnd w:id="587"/>
    <w:bookmarkStart w:id="589"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588">
        <w:r>
          <w:rPr>
            <w:rStyle w:val="Hyperlink"/>
          </w:rPr>
          <w:t xml:space="preserve">https://doi.org/10.1177/2515245919838783</w:t>
        </w:r>
      </w:hyperlink>
      <w:r>
        <w:t xml:space="preserve">.</w:t>
      </w:r>
    </w:p>
    <w:bookmarkEnd w:id="589"/>
    <w:bookmarkStart w:id="591"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590">
        <w:r>
          <w:rPr>
            <w:rStyle w:val="Hyperlink"/>
          </w:rPr>
          <w:t xml:space="preserve">https://learn.microsoft.com/en-us/windows/win32/fileio/naming-a-file</w:t>
        </w:r>
      </w:hyperlink>
      <w:r>
        <w:t xml:space="preserve">.</w:t>
      </w:r>
    </w:p>
    <w:bookmarkEnd w:id="591"/>
    <w:bookmarkStart w:id="593"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592">
        <w:r>
          <w:rPr>
            <w:rStyle w:val="Hyperlink"/>
          </w:rPr>
          <w:t xml:space="preserve">https://doi.org/10.1038/533452a</w:t>
        </w:r>
      </w:hyperlink>
      <w:r>
        <w:t xml:space="preserve">.</w:t>
      </w:r>
    </w:p>
    <w:bookmarkEnd w:id="593"/>
    <w:bookmarkStart w:id="595"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594">
        <w:r>
          <w:rPr>
            <w:rStyle w:val="Hyperlink"/>
          </w:rPr>
          <w:t xml:space="preserve">https://doi.org/10.3758/s13428-019-01207-3</w:t>
        </w:r>
      </w:hyperlink>
      <w:r>
        <w:t xml:space="preserve">.</w:t>
      </w:r>
    </w:p>
    <w:bookmarkEnd w:id="595"/>
    <w:bookmarkStart w:id="597"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596">
        <w:r>
          <w:rPr>
            <w:rStyle w:val="Hyperlink"/>
          </w:rPr>
          <w:t xml:space="preserve">https://aea365.org/blog/laura-beals-and-noah-schectman-on-data-formatting-for-performance-management-systems/</w:t>
        </w:r>
      </w:hyperlink>
      <w:r>
        <w:t xml:space="preserve">.</w:t>
      </w:r>
    </w:p>
    <w:bookmarkEnd w:id="597"/>
    <w:bookmarkStart w:id="599" w:name="ref-bellevue_college_elements_nodate"/>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598">
        <w:r>
          <w:rPr>
            <w:rStyle w:val="Hyperlink"/>
          </w:rPr>
          <w:t xml:space="preserve">https://www.bellevuecollege.edu/wp-content/uploads/sites/38/2016/03/Elements_of_Informed_Consent.doc</w:t>
        </w:r>
      </w:hyperlink>
      <w:r>
        <w:t xml:space="preserve">.</w:t>
      </w:r>
    </w:p>
    <w:bookmarkEnd w:id="599"/>
    <w:bookmarkStart w:id="601"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600">
        <w:r>
          <w:rPr>
            <w:rStyle w:val="Hyperlink"/>
          </w:rPr>
          <w:t xml:space="preserve">https://doi.org/10.5281/ZENODO.3686061</w:t>
        </w:r>
      </w:hyperlink>
      <w:r>
        <w:t xml:space="preserve">.</w:t>
      </w:r>
    </w:p>
    <w:bookmarkEnd w:id="601"/>
    <w:bookmarkStart w:id="603"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602">
        <w:r>
          <w:rPr>
            <w:rStyle w:val="Hyperlink"/>
          </w:rPr>
          <w:t xml:space="preserve">https://rdmkit.elixir-europe.org/data_quality</w:t>
        </w:r>
      </w:hyperlink>
      <w:r>
        <w:t xml:space="preserve">.</w:t>
      </w:r>
    </w:p>
    <w:bookmarkEnd w:id="603"/>
    <w:bookmarkStart w:id="605"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604">
        <w:r>
          <w:rPr>
            <w:rStyle w:val="Hyperlink"/>
          </w:rPr>
          <w:t xml:space="preserve">https://pitt.libguides.com/metadatadiscovery/metadata-standards</w:t>
        </w:r>
      </w:hyperlink>
      <w:r>
        <w:t xml:space="preserve">.</w:t>
      </w:r>
    </w:p>
    <w:bookmarkEnd w:id="605"/>
    <w:bookmarkStart w:id="607"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606">
        <w:r>
          <w:rPr>
            <w:rStyle w:val="Hyperlink"/>
          </w:rPr>
          <w:t xml:space="preserve">https://pitt.libguides.com/managedata/describingdata</w:t>
        </w:r>
      </w:hyperlink>
      <w:r>
        <w:t xml:space="preserve">.</w:t>
      </w:r>
    </w:p>
    <w:bookmarkEnd w:id="607"/>
    <w:bookmarkStart w:id="609"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608">
        <w:r>
          <w:rPr>
            <w:rStyle w:val="Hyperlink"/>
          </w:rPr>
          <w:t xml:space="preserve">https://doi.org/10.1371/journal.pone.0252047</w:t>
        </w:r>
      </w:hyperlink>
      <w:r>
        <w:t xml:space="preserve">.</w:t>
      </w:r>
    </w:p>
    <w:bookmarkEnd w:id="609"/>
    <w:bookmarkStart w:id="611"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10">
        <w:r>
          <w:rPr>
            <w:rStyle w:val="Hyperlink"/>
          </w:rPr>
          <w:t xml:space="preserve">https://doi.org/10.1162/99608f92.9497f68e</w:t>
        </w:r>
      </w:hyperlink>
      <w:r>
        <w:t xml:space="preserve">.</w:t>
      </w:r>
    </w:p>
    <w:bookmarkEnd w:id="611"/>
    <w:bookmarkStart w:id="613"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12">
        <w:r>
          <w:rPr>
            <w:rStyle w:val="Hyperlink"/>
          </w:rPr>
          <w:t xml:space="preserve">https://doi.org/10.5334/dsj-2021-009</w:t>
        </w:r>
      </w:hyperlink>
      <w:r>
        <w:t xml:space="preserve">.</w:t>
      </w:r>
    </w:p>
    <w:bookmarkEnd w:id="613"/>
    <w:bookmarkStart w:id="615"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14">
        <w:r>
          <w:rPr>
            <w:rStyle w:val="Hyperlink"/>
          </w:rPr>
          <w:t xml:space="preserve">https://pressbooks.pub/bus206/</w:t>
        </w:r>
      </w:hyperlink>
      <w:r>
        <w:t xml:space="preserve">.</w:t>
      </w:r>
    </w:p>
    <w:bookmarkEnd w:id="615"/>
    <w:bookmarkStart w:id="616"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16"/>
    <w:bookmarkStart w:id="618"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17">
        <w:r>
          <w:rPr>
            <w:rStyle w:val="Hyperlink"/>
          </w:rPr>
          <w:t xml:space="preserve">https://doi.org/10.3897/rio.6.e56508</w:t>
        </w:r>
      </w:hyperlink>
      <w:r>
        <w:t xml:space="preserve">.</w:t>
      </w:r>
    </w:p>
    <w:bookmarkEnd w:id="618"/>
    <w:bookmarkStart w:id="620"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19">
        <w:r>
          <w:rPr>
            <w:rStyle w:val="Hyperlink"/>
          </w:rPr>
          <w:t xml:space="preserve">https://doi.org/10.1080/00031305.2017.1375989</w:t>
        </w:r>
      </w:hyperlink>
      <w:r>
        <w:t xml:space="preserve">.</w:t>
      </w:r>
    </w:p>
    <w:bookmarkEnd w:id="620"/>
    <w:bookmarkStart w:id="622"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21">
        <w:r>
          <w:rPr>
            <w:rStyle w:val="Hyperlink"/>
          </w:rPr>
          <w:t xml:space="preserve">https://doi.org/10.1177/2515245920928007</w:t>
        </w:r>
      </w:hyperlink>
      <w:r>
        <w:t xml:space="preserve">.</w:t>
      </w:r>
    </w:p>
    <w:bookmarkEnd w:id="622"/>
    <w:bookmarkStart w:id="624"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23">
        <w:r>
          <w:rPr>
            <w:rStyle w:val="Hyperlink"/>
          </w:rPr>
          <w:t xml:space="preserve">https://doi.org/10.4000/books.oep.426</w:t>
        </w:r>
      </w:hyperlink>
      <w:r>
        <w:t xml:space="preserve">.</w:t>
      </w:r>
    </w:p>
    <w:bookmarkEnd w:id="624"/>
    <w:bookmarkStart w:id="626"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25">
        <w:r>
          <w:rPr>
            <w:rStyle w:val="Hyperlink"/>
          </w:rPr>
          <w:t xml:space="preserve">https://doi.org/10.1093/ije/dyaa087</w:t>
        </w:r>
      </w:hyperlink>
      <w:r>
        <w:t xml:space="preserve">.</w:t>
      </w:r>
    </w:p>
    <w:bookmarkEnd w:id="626"/>
    <w:bookmarkStart w:id="628"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rPr>
          <w:iCs/>
          <w:i/>
        </w:rPr>
        <w:t xml:space="preserve">Cabrini University</w:t>
      </w:r>
      <w:r>
        <w:t xml:space="preserve">. Accessed April 27, 2023.</w:t>
      </w:r>
      <w:r>
        <w:t xml:space="preserve"> </w:t>
      </w:r>
      <w:hyperlink r:id="rId627">
        <w:r>
          <w:rPr>
            <w:rStyle w:val="Hyperlink"/>
          </w:rPr>
          <w:t xml:space="preserve">https://www.cabrini.edu/about/departments/academic-affairs/institutional-review-board/submissions-for-research-protocol</w:t>
        </w:r>
      </w:hyperlink>
      <w:r>
        <w:t xml:space="preserve">.</w:t>
      </w:r>
    </w:p>
    <w:bookmarkEnd w:id="628"/>
    <w:bookmarkStart w:id="630"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29">
        <w:r>
          <w:rPr>
            <w:rStyle w:val="Hyperlink"/>
          </w:rPr>
          <w:t xml:space="preserve">https://enterprise-knowledge.com/folders-v-metadata-sharepoint-document-libraries/</w:t>
        </w:r>
      </w:hyperlink>
      <w:r>
        <w:t xml:space="preserve">.</w:t>
      </w:r>
    </w:p>
    <w:bookmarkEnd w:id="630"/>
    <w:bookmarkStart w:id="632"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31">
        <w:r>
          <w:rPr>
            <w:rStyle w:val="Hyperlink"/>
          </w:rPr>
          <w:t xml:space="preserve">https://doi.org/10.1016/j.gaceta.2018.01.009</w:t>
        </w:r>
      </w:hyperlink>
      <w:r>
        <w:t xml:space="preserve">.</w:t>
      </w:r>
    </w:p>
    <w:bookmarkEnd w:id="632"/>
    <w:bookmarkStart w:id="634"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33">
        <w:r>
          <w:rPr>
            <w:rStyle w:val="Hyperlink"/>
          </w:rPr>
          <w:t xml:space="preserve">https://www.cdisc.org/standards</w:t>
        </w:r>
      </w:hyperlink>
      <w:r>
        <w:t xml:space="preserve">.</w:t>
      </w:r>
    </w:p>
    <w:bookmarkEnd w:id="634"/>
    <w:bookmarkStart w:id="636" w:name="ref-center_for_open_science_cos_2022"/>
    <w:p>
      <w:pPr>
        <w:pStyle w:val="Bibliography"/>
      </w:pPr>
      <w:r>
        <w:t xml:space="preserve">Center for Open Science. 2022.</w:t>
      </w:r>
      <w:r>
        <w:t xml:space="preserve"> </w:t>
      </w:r>
      <w:r>
        <w:t xml:space="preserve">“</w:t>
      </w:r>
      <w:r>
        <w:t xml:space="preserve">COS</w:t>
      </w:r>
      <w:r>
        <w:t xml:space="preserve"> </w:t>
      </w:r>
      <w:r>
        <w:t xml:space="preserve">Engagement</w:t>
      </w:r>
      <w:r>
        <w:t xml:space="preserve"> </w:t>
      </w:r>
      <w:r>
        <w:t xml:space="preserve">with the</w:t>
      </w:r>
      <w:r>
        <w:t xml:space="preserve"> </w:t>
      </w:r>
      <w:r>
        <w:t xml:space="preserve">Education</w:t>
      </w:r>
      <w:r>
        <w:t xml:space="preserve"> </w:t>
      </w:r>
      <w:r>
        <w:t xml:space="preserve">Community</w:t>
      </w:r>
      <w:r>
        <w:t xml:space="preserve">.”</w:t>
      </w:r>
      <w:r>
        <w:t xml:space="preserve"> </w:t>
      </w:r>
      <w:hyperlink r:id="rId635">
        <w:r>
          <w:rPr>
            <w:rStyle w:val="Hyperlink"/>
          </w:rPr>
          <w:t xml:space="preserve">https://docs.google.com/presentation/d/1LpyVOj8oJPr3SVkRM2GfCFnl2Qeo10YbbqcqwtwrVUM</w:t>
        </w:r>
      </w:hyperlink>
      <w:r>
        <w:t xml:space="preserve">.</w:t>
      </w:r>
    </w:p>
    <w:bookmarkEnd w:id="636"/>
    <w:bookmarkStart w:id="638" w:name="X39d35c31c15422dd23692680ea9abd943cfe581"/>
    <w:p>
      <w:pPr>
        <w:pStyle w:val="Bibliography"/>
      </w:pPr>
      <w:r>
        <w:t xml:space="preserv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37">
        <w:r>
          <w:rPr>
            <w:rStyle w:val="Hyperlink"/>
          </w:rPr>
          <w:t xml:space="preserve">https://help.osf.io/article/144-creating-a-data-management-plan-dmp-document</w:t>
        </w:r>
      </w:hyperlink>
      <w:r>
        <w:t xml:space="preserve">.</w:t>
      </w:r>
    </w:p>
    <w:bookmarkEnd w:id="638"/>
    <w:bookmarkStart w:id="640"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39">
        <w:r>
          <w:rPr>
            <w:rStyle w:val="Hyperlink"/>
          </w:rPr>
          <w:t xml:space="preserve">https://dmeg.cessda.eu/</w:t>
        </w:r>
      </w:hyperlink>
      <w:r>
        <w:t xml:space="preserve">.</w:t>
      </w:r>
    </w:p>
    <w:bookmarkEnd w:id="640"/>
    <w:bookmarkStart w:id="642"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41">
        <w:r>
          <w:rPr>
            <w:rStyle w:val="Hyperlink"/>
          </w:rPr>
          <w:t xml:space="preserve">https://doi.org/10.6084/m9.figshare.19514368.v1</w:t>
        </w:r>
      </w:hyperlink>
      <w:r>
        <w:t xml:space="preserve">.</w:t>
      </w:r>
    </w:p>
    <w:bookmarkEnd w:id="642"/>
    <w:bookmarkStart w:id="644"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43">
        <w:r>
          <w:rPr>
            <w:rStyle w:val="Hyperlink"/>
          </w:rPr>
          <w:t xml:space="preserve">https://learn.microsoft.com/en-us/office/troubleshoot/access/database-normalization-description</w:t>
        </w:r>
      </w:hyperlink>
      <w:r>
        <w:t xml:space="preserve">.</w:t>
      </w:r>
    </w:p>
    <w:bookmarkEnd w:id="644"/>
    <w:bookmarkStart w:id="646"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45">
        <w:r>
          <w:rPr>
            <w:rStyle w:val="Hyperlink"/>
          </w:rPr>
          <w:t xml:space="preserve">https://guides.lib.utexas.edu/metadata-basics/key-concepts</w:t>
        </w:r>
      </w:hyperlink>
      <w:r>
        <w:t xml:space="preserve">.</w:t>
      </w:r>
    </w:p>
    <w:bookmarkEnd w:id="646"/>
    <w:bookmarkStart w:id="648"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47">
        <w:r>
          <w:rPr>
            <w:rStyle w:val="Hyperlink"/>
          </w:rPr>
          <w:t xml:space="preserve">https://doi.org/10.4324/9780203029053</w:t>
        </w:r>
      </w:hyperlink>
      <w:r>
        <w:t xml:space="preserve">.</w:t>
      </w:r>
    </w:p>
    <w:bookmarkEnd w:id="648"/>
    <w:bookmarkStart w:id="650"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49">
        <w:r>
          <w:rPr>
            <w:rStyle w:val="Hyperlink"/>
          </w:rPr>
          <w:t xml:space="preserve">https://doi.org/10.1002/da.10113</w:t>
        </w:r>
      </w:hyperlink>
      <w:r>
        <w:t xml:space="preserve">.</w:t>
      </w:r>
    </w:p>
    <w:bookmarkEnd w:id="650"/>
    <w:bookmarkStart w:id="652"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51">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52"/>
    <w:bookmarkStart w:id="654" w:name="X17f652fbcc80154a3bb572ffa305840ee715a7b"/>
    <w:p>
      <w:pPr>
        <w:pStyle w:val="Bibliography"/>
      </w:pPr>
      <w:r>
        <w:t xml:space="preserve">Cornell Research Services. 2019.</w:t>
      </w:r>
      <w:r>
        <w:t xml:space="preserve"> </w:t>
      </w:r>
      <w:r>
        <w:t xml:space="preserve">“Multi-Site and</w:t>
      </w:r>
      <w:r>
        <w:t xml:space="preserve"> </w:t>
      </w:r>
      <w:r>
        <w:t xml:space="preserve">Collaborative</w:t>
      </w:r>
      <w:r>
        <w:t xml:space="preserve"> </w:t>
      </w:r>
      <w:r>
        <w:t xml:space="preserve">IRB</w:t>
      </w:r>
      <w:r>
        <w:t xml:space="preserve"> </w:t>
      </w:r>
      <w:r>
        <w:t xml:space="preserve">Research</w:t>
      </w:r>
      <w:r>
        <w:t xml:space="preserve">.”</w:t>
      </w:r>
      <w:r>
        <w:t xml:space="preserve"> </w:t>
      </w:r>
      <w:hyperlink r:id="rId653">
        <w:r>
          <w:rPr>
            <w:rStyle w:val="Hyperlink"/>
          </w:rPr>
          <w:t xml:space="preserve">https://researchservices.cornell.edu/resources/multi-site-and-collaborative-irb-research</w:t>
        </w:r>
      </w:hyperlink>
      <w:r>
        <w:t xml:space="preserve">.</w:t>
      </w:r>
    </w:p>
    <w:bookmarkEnd w:id="654"/>
    <w:bookmarkStart w:id="656"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55">
        <w:r>
          <w:rPr>
            <w:rStyle w:val="Hyperlink"/>
          </w:rPr>
          <w:t xml:space="preserve">https://researchservices.cornell.edu/resources/irb-faqs</w:t>
        </w:r>
      </w:hyperlink>
      <w:r>
        <w:t xml:space="preserve">.</w:t>
      </w:r>
    </w:p>
    <w:bookmarkEnd w:id="656"/>
    <w:bookmarkStart w:id="658"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57">
        <w:r>
          <w:rPr>
            <w:rStyle w:val="Hyperlink"/>
          </w:rPr>
          <w:t xml:space="preserve">https://libguides.princeton.edu/c.php?g=102546&amp;p=665862</w:t>
        </w:r>
      </w:hyperlink>
      <w:r>
        <w:t xml:space="preserve">.</w:t>
      </w:r>
    </w:p>
    <w:bookmarkEnd w:id="658"/>
    <w:bookmarkStart w:id="660"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59">
        <w:r>
          <w:rPr>
            <w:rStyle w:val="Hyperlink"/>
          </w:rPr>
          <w:t xml:space="preserve">https://library.csp.edu/Zotero/workflow</w:t>
        </w:r>
      </w:hyperlink>
      <w:r>
        <w:t xml:space="preserve">.</w:t>
      </w:r>
    </w:p>
    <w:bookmarkEnd w:id="660"/>
    <w:bookmarkStart w:id="662"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61">
        <w:r>
          <w:rPr>
            <w:rStyle w:val="Hyperlink"/>
          </w:rPr>
          <w:t xml:space="preserve">https://guides.lib.uci.edu/datamanagement/describe</w:t>
        </w:r>
      </w:hyperlink>
      <w:r>
        <w:t xml:space="preserve">.</w:t>
      </w:r>
    </w:p>
    <w:bookmarkEnd w:id="662"/>
    <w:bookmarkStart w:id="664"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63">
        <w:r>
          <w:rPr>
            <w:rStyle w:val="Hyperlink"/>
          </w:rPr>
          <w:t xml:space="preserve">https://howtofair.dk/how-to-fair/metadata/</w:t>
        </w:r>
      </w:hyperlink>
      <w:r>
        <w:t xml:space="preserve">.</w:t>
      </w:r>
    </w:p>
    <w:bookmarkEnd w:id="664"/>
    <w:bookmarkStart w:id="666"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65">
        <w:r>
          <w:rPr>
            <w:rStyle w:val="Hyperlink"/>
          </w:rPr>
          <w:t xml:space="preserve">https://ourcodingclub.github.io/tutorials/etiquette/</w:t>
        </w:r>
      </w:hyperlink>
      <w:r>
        <w:t xml:space="preserve">.</w:t>
      </w:r>
    </w:p>
    <w:bookmarkEnd w:id="666"/>
    <w:bookmarkStart w:id="668"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67">
        <w:r>
          <w:rPr>
            <w:rStyle w:val="Hyperlink"/>
          </w:rPr>
          <w:t xml:space="preserve">https://ddialliance.org/controlled-vocabularies</w:t>
        </w:r>
      </w:hyperlink>
      <w:r>
        <w:t xml:space="preserve">.</w:t>
      </w:r>
    </w:p>
    <w:bookmarkEnd w:id="668"/>
    <w:bookmarkStart w:id="670"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669">
        <w:r>
          <w:rPr>
            <w:rStyle w:val="Hyperlink"/>
          </w:rPr>
          <w:t xml:space="preserve">https://ddialliance.org/resources/ddi-profiles/dc</w:t>
        </w:r>
      </w:hyperlink>
      <w:r>
        <w:t xml:space="preserve">.</w:t>
      </w:r>
    </w:p>
    <w:bookmarkEnd w:id="670"/>
    <w:bookmarkStart w:id="672"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71">
        <w:r>
          <w:rPr>
            <w:rStyle w:val="Hyperlink"/>
          </w:rPr>
          <w:t xml:space="preserve">https://doi.org/10.1177/0022219420945267</w:t>
        </w:r>
      </w:hyperlink>
      <w:r>
        <w:t xml:space="preserve">.</w:t>
      </w:r>
    </w:p>
    <w:bookmarkEnd w:id="672"/>
    <w:bookmarkStart w:id="674"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73">
        <w:r>
          <w:rPr>
            <w:rStyle w:val="Hyperlink"/>
          </w:rPr>
          <w:t xml:space="preserve">https://dimewiki.worldbank.org/Data_Quality_Assurance_Plan</w:t>
        </w:r>
      </w:hyperlink>
      <w:r>
        <w:t xml:space="preserve">.</w:t>
      </w:r>
    </w:p>
    <w:bookmarkEnd w:id="674"/>
    <w:bookmarkStart w:id="676"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675">
        <w:r>
          <w:rPr>
            <w:rStyle w:val="Hyperlink"/>
          </w:rPr>
          <w:t xml:space="preserve">https://dimewiki.worldbank.org/Survey_Pilot</w:t>
        </w:r>
      </w:hyperlink>
      <w:r>
        <w:t xml:space="preserve">.</w:t>
      </w:r>
    </w:p>
    <w:bookmarkEnd w:id="676"/>
    <w:bookmarkStart w:id="678"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677">
        <w:r>
          <w:rPr>
            <w:rStyle w:val="Hyperlink"/>
          </w:rPr>
          <w:t xml:space="preserve">https://docplayer.net/8853333-Drowning-in-research-data-addressing-data-management-literacy-of-graduate-students.html</w:t>
        </w:r>
      </w:hyperlink>
      <w:r>
        <w:t xml:space="preserve">.</w:t>
      </w:r>
    </w:p>
    <w:bookmarkEnd w:id="678"/>
    <w:bookmarkStart w:id="680"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679">
        <w:r>
          <w:rPr>
            <w:rStyle w:val="Hyperlink"/>
          </w:rPr>
          <w:t xml:space="preserve">https://doi.org/10.1371/journal.pone.0279720</w:t>
        </w:r>
      </w:hyperlink>
      <w:r>
        <w:t xml:space="preserve">.</w:t>
      </w:r>
    </w:p>
    <w:bookmarkEnd w:id="680"/>
    <w:bookmarkStart w:id="681"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3">
        <w:r>
          <w:rPr>
            <w:rStyle w:val="Hyperlink"/>
          </w:rPr>
          <w:t xml:space="preserve">https://www.povertyactionlab.org/resource/grant-proposals</w:t>
        </w:r>
      </w:hyperlink>
      <w:r>
        <w:t xml:space="preserve">.</w:t>
      </w:r>
    </w:p>
    <w:bookmarkEnd w:id="681"/>
    <w:bookmarkStart w:id="683"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682">
        <w:r>
          <w:rPr>
            <w:rStyle w:val="Hyperlink"/>
          </w:rPr>
          <w:t xml:space="preserve">https://www.povertyactionlab.org/sites/default/files/research-resources/rr_grantprop_Template_Gantt_Chart.pdf</w:t>
        </w:r>
      </w:hyperlink>
      <w:r>
        <w:t xml:space="preserve">.</w:t>
      </w:r>
    </w:p>
    <w:bookmarkEnd w:id="683"/>
    <w:bookmarkStart w:id="685"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684">
        <w:r>
          <w:rPr>
            <w:rStyle w:val="Hyperlink"/>
          </w:rPr>
          <w:t xml:space="preserve">https://www.povertyactionlab.org/resource/institutional-review-board-irb-proposals</w:t>
        </w:r>
      </w:hyperlink>
      <w:r>
        <w:t xml:space="preserve">.</w:t>
      </w:r>
    </w:p>
    <w:bookmarkEnd w:id="685"/>
    <w:bookmarkStart w:id="687"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rPr>
          <w:iCs/>
          <w:i/>
        </w:rPr>
        <w:t xml:space="preserve">In Federer, L. (Ed.). The Medical Library Association’s Guide to Data Management for Librarians</w:t>
      </w:r>
      <w:r>
        <w:t xml:space="preserve">.</w:t>
      </w:r>
      <w:r>
        <w:t xml:space="preserve"> </w:t>
      </w:r>
      <w:hyperlink r:id="rId686">
        <w:r>
          <w:rPr>
            <w:rStyle w:val="Hyperlink"/>
          </w:rPr>
          <w:t xml:space="preserve">https://trace.tennessee.edu/cgi/viewcontent.cgi?article=1023&amp;context=utk_libpub</w:t>
        </w:r>
      </w:hyperlink>
      <w:r>
        <w:t xml:space="preserve">.</w:t>
      </w:r>
    </w:p>
    <w:bookmarkEnd w:id="687"/>
    <w:bookmarkStart w:id="689" w:name="ref-emanuel_should_2006"/>
    <w:p>
      <w:pPr>
        <w:pStyle w:val="Bibliography"/>
      </w:pPr>
      <w:r>
        <w:t xml:space="preserve">Emanuel, Ezekiel J, Trudo Lemmens, and Carl Elliot. 2006.</w:t>
      </w:r>
      <w:r>
        <w:t xml:space="preserve"> </w:t>
      </w:r>
      <w:r>
        <w:t xml:space="preserve">“Should</w:t>
      </w:r>
      <w:r>
        <w:t xml:space="preserve"> </w:t>
      </w:r>
      <w:r>
        <w:t xml:space="preserve">Society</w:t>
      </w:r>
      <w:r>
        <w:t xml:space="preserve"> </w:t>
      </w:r>
      <w:r>
        <w:t xml:space="preserve">Allow</w:t>
      </w:r>
      <w:r>
        <w:t xml:space="preserve"> </w:t>
      </w:r>
      <w:r>
        <w:t xml:space="preserve">Research</w:t>
      </w:r>
      <w:r>
        <w:t xml:space="preserve"> </w:t>
      </w:r>
      <w:r>
        <w:t xml:space="preserve">Ethics</w:t>
      </w:r>
      <w:r>
        <w:t xml:space="preserve"> </w:t>
      </w:r>
      <w:r>
        <w:t xml:space="preserve">Boards</w:t>
      </w:r>
      <w:r>
        <w:t xml:space="preserve"> </w:t>
      </w:r>
      <w:r>
        <w:t xml:space="preserve">to</w:t>
      </w:r>
      <w:r>
        <w:t xml:space="preserve"> </w:t>
      </w:r>
      <w:r>
        <w:t xml:space="preserve">Be</w:t>
      </w:r>
      <w:r>
        <w:t xml:space="preserve"> </w:t>
      </w:r>
      <w:r>
        <w:t xml:space="preserve">Run</w:t>
      </w:r>
      <w:r>
        <w:t xml:space="preserve"> </w:t>
      </w:r>
      <w:r>
        <w:t xml:space="preserve">As</w:t>
      </w:r>
      <w:r>
        <w:t xml:space="preserve"> </w:t>
      </w:r>
      <w:r>
        <w:t xml:space="preserve">For</w:t>
      </w:r>
      <w:r>
        <w:t xml:space="preserve">-</w:t>
      </w:r>
      <w:r>
        <w:t xml:space="preserve">Profit</w:t>
      </w:r>
      <w:r>
        <w:t xml:space="preserve"> </w:t>
      </w:r>
      <w:r>
        <w:t xml:space="preserve">Enterprises</w:t>
      </w:r>
      <w:r>
        <w:t xml:space="preserve">?”</w:t>
      </w:r>
      <w:r>
        <w:t xml:space="preserve"> </w:t>
      </w:r>
      <w:r>
        <w:rPr>
          <w:iCs/>
          <w:i/>
        </w:rPr>
        <w:t xml:space="preserve">PLoS Medicine</w:t>
      </w:r>
      <w:r>
        <w:t xml:space="preserve"> </w:t>
      </w:r>
      <w:r>
        <w:t xml:space="preserve">3 (7): e309.</w:t>
      </w:r>
      <w:r>
        <w:t xml:space="preserve"> </w:t>
      </w:r>
      <w:hyperlink r:id="rId688">
        <w:r>
          <w:rPr>
            <w:rStyle w:val="Hyperlink"/>
          </w:rPr>
          <w:t xml:space="preserve">https://doi.org/10.1371/journal.pmed.0030309</w:t>
        </w:r>
      </w:hyperlink>
      <w:r>
        <w:t xml:space="preserve">.</w:t>
      </w:r>
    </w:p>
    <w:bookmarkEnd w:id="689"/>
    <w:bookmarkStart w:id="691"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690">
        <w:r>
          <w:rPr>
            <w:rStyle w:val="Hyperlink"/>
          </w:rPr>
          <w:t xml:space="preserve">https://timfarewell.co.uk/my-r-script-header-template/</w:t>
        </w:r>
      </w:hyperlink>
      <w:r>
        <w:t xml:space="preserve">.</w:t>
      </w:r>
    </w:p>
    <w:bookmarkEnd w:id="691"/>
    <w:bookmarkStart w:id="693"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692">
        <w:r>
          <w:rPr>
            <w:rStyle w:val="Hyperlink"/>
          </w:rPr>
          <w:t xml:space="preserve">https://www.povertyactionlab.org/resource/using-administrative-data-randomized-evaluations</w:t>
        </w:r>
      </w:hyperlink>
      <w:r>
        <w:t xml:space="preserve">.</w:t>
      </w:r>
    </w:p>
    <w:bookmarkEnd w:id="693"/>
    <w:bookmarkStart w:id="695"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694">
        <w:r>
          <w:rPr>
            <w:rStyle w:val="Hyperlink"/>
          </w:rPr>
          <w:t xml:space="preserve">https://www.povertyactionlab.org/resource/ethical-conduct-randomized-evaluations</w:t>
        </w:r>
      </w:hyperlink>
      <w:r>
        <w:t xml:space="preserve">.</w:t>
      </w:r>
    </w:p>
    <w:bookmarkEnd w:id="695"/>
    <w:bookmarkStart w:id="697"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696">
        <w:r>
          <w:rPr>
            <w:rStyle w:val="Hyperlink"/>
          </w:rPr>
          <w:t xml:space="preserve">https://help.figshare.com/article/figshare-metadata-schema-overview</w:t>
        </w:r>
      </w:hyperlink>
      <w:r>
        <w:t xml:space="preserve">.</w:t>
      </w:r>
    </w:p>
    <w:bookmarkEnd w:id="697"/>
    <w:bookmarkStart w:id="699"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98">
        <w:r>
          <w:rPr>
            <w:rStyle w:val="Hyperlink"/>
          </w:rPr>
          <w:t xml:space="preserve">https://www.sjsu.edu/research/docs/irb-data-management-handbook.pdf</w:t>
        </w:r>
      </w:hyperlink>
      <w:r>
        <w:t xml:space="preserve">.</w:t>
      </w:r>
    </w:p>
    <w:bookmarkEnd w:id="699"/>
    <w:bookmarkStart w:id="701"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700">
        <w:r>
          <w:rPr>
            <w:rStyle w:val="Hyperlink"/>
          </w:rPr>
          <w:t xml:space="preserve">https://www.fordham.edu/academics/research/institutional-review-board/revised-common-rule/</w:t>
        </w:r>
      </w:hyperlink>
      <w:r>
        <w:t xml:space="preserve">.</w:t>
      </w:r>
    </w:p>
    <w:bookmarkEnd w:id="701"/>
    <w:bookmarkStart w:id="703"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702">
        <w:r>
          <w:rPr>
            <w:rStyle w:val="Hyperlink"/>
          </w:rPr>
          <w:t xml:space="preserve">https://doi.org/10.5195/jmla.2017.88</w:t>
        </w:r>
      </w:hyperlink>
      <w:r>
        <w:t xml:space="preserve">.</w:t>
      </w:r>
    </w:p>
    <w:bookmarkEnd w:id="703"/>
    <w:bookmarkStart w:id="705"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704">
        <w:r>
          <w:rPr>
            <w:rStyle w:val="Hyperlink"/>
          </w:rPr>
          <w:t xml:space="preserve">https://www.research.fsu.edu/research-compliance/research-data-management/#DUA</w:t>
        </w:r>
      </w:hyperlink>
      <w:r>
        <w:t xml:space="preserve">.</w:t>
      </w:r>
    </w:p>
    <w:bookmarkEnd w:id="705"/>
    <w:bookmarkStart w:id="707"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706">
        <w:r>
          <w:rPr>
            <w:rStyle w:val="Hyperlink"/>
          </w:rPr>
          <w:t xml:space="preserve">https://doi.org/10.5281/zenodo.1914401</w:t>
        </w:r>
      </w:hyperlink>
      <w:r>
        <w:t xml:space="preserve">.</w:t>
      </w:r>
    </w:p>
    <w:bookmarkEnd w:id="707"/>
    <w:bookmarkStart w:id="709"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08">
        <w:r>
          <w:rPr>
            <w:rStyle w:val="Hyperlink"/>
          </w:rPr>
          <w:t xml:space="preserve">https://www.urban.org/sites/default/files/publication/102346/principles-for-advancing-equitable-data-practice_0.pdf</w:t>
        </w:r>
      </w:hyperlink>
      <w:r>
        <w:t xml:space="preserve">.</w:t>
      </w:r>
    </w:p>
    <w:bookmarkEnd w:id="709"/>
    <w:bookmarkStart w:id="711"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10">
        <w:r>
          <w:rPr>
            <w:rStyle w:val="Hyperlink"/>
          </w:rPr>
          <w:t xml:space="preserve">https://web.stanford.edu/~gentzkow/research/CodeAndData.pdf</w:t>
        </w:r>
      </w:hyperlink>
      <w:r>
        <w:t xml:space="preserve">.</w:t>
      </w:r>
    </w:p>
    <w:bookmarkEnd w:id="711"/>
    <w:bookmarkStart w:id="713"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712">
        <w:r>
          <w:rPr>
            <w:rStyle w:val="Hyperlink"/>
          </w:rPr>
          <w:t xml:space="preserve">https://www.povertyactionlab.org/resource/formalize-research-partnership-and-establish-roles-and-expectations</w:t>
        </w:r>
      </w:hyperlink>
      <w:r>
        <w:t xml:space="preserve">.</w:t>
      </w:r>
    </w:p>
    <w:bookmarkEnd w:id="713"/>
    <w:bookmarkStart w:id="715"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14">
        <w:r>
          <w:rPr>
            <w:rStyle w:val="Hyperlink"/>
          </w:rPr>
          <w:t xml:space="preserve">https://www.povertyactionlab.org/resource/data-quality-checks</w:t>
        </w:r>
      </w:hyperlink>
      <w:r>
        <w:t xml:space="preserve">.</w:t>
      </w:r>
    </w:p>
    <w:bookmarkEnd w:id="715"/>
    <w:bookmarkStart w:id="716"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0">
        <w:r>
          <w:rPr>
            <w:rStyle w:val="Hyperlink"/>
          </w:rPr>
          <w:t xml:space="preserve">https://www.povertyactionlab.org/resource/survey-programming</w:t>
        </w:r>
      </w:hyperlink>
      <w:r>
        <w:t xml:space="preserve">.</w:t>
      </w:r>
    </w:p>
    <w:bookmarkEnd w:id="716"/>
    <w:bookmarkStart w:id="718"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17">
        <w:r>
          <w:rPr>
            <w:rStyle w:val="Hyperlink"/>
          </w:rPr>
          <w:t xml:space="preserve">https://doi.org/10.1177/2515245917746500</w:t>
        </w:r>
      </w:hyperlink>
      <w:r>
        <w:t xml:space="preserve">.</w:t>
      </w:r>
    </w:p>
    <w:bookmarkEnd w:id="718"/>
    <w:bookmarkStart w:id="720"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19">
        <w:r>
          <w:rPr>
            <w:rStyle w:val="Hyperlink"/>
          </w:rPr>
          <w:t xml:space="preserve">https://www.go-fair.org/fair-principles/</w:t>
        </w:r>
      </w:hyperlink>
      <w:r>
        <w:t xml:space="preserve">.</w:t>
      </w:r>
    </w:p>
    <w:bookmarkEnd w:id="720"/>
    <w:bookmarkStart w:id="722"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21">
        <w:r>
          <w:rPr>
            <w:rStyle w:val="Hyperlink"/>
          </w:rPr>
          <w:t xml:space="preserve">https://doi.org/10.1371/journal.pcbi.1010397</w:t>
        </w:r>
      </w:hyperlink>
      <w:r>
        <w:t xml:space="preserve">.</w:t>
      </w:r>
    </w:p>
    <w:bookmarkEnd w:id="722"/>
    <w:bookmarkStart w:id="724"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23">
        <w:r>
          <w:rPr>
            <w:rStyle w:val="Hyperlink"/>
          </w:rPr>
          <w:t xml:space="preserve">https://www.theanalysisfactor.com/wide-and-long-data/</w:t>
        </w:r>
      </w:hyperlink>
      <w:r>
        <w:t xml:space="preserve">.</w:t>
      </w:r>
    </w:p>
    <w:bookmarkEnd w:id="724"/>
    <w:bookmarkStart w:id="726"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25">
        <w:r>
          <w:rPr>
            <w:rStyle w:val="Hyperlink"/>
          </w:rPr>
          <w:t xml:space="preserve">https://www.cos.io/blog/new-osf-metadata-to-support-data-sharing-policy-compliance</w:t>
        </w:r>
      </w:hyperlink>
      <w:r>
        <w:t xml:space="preserve">.</w:t>
      </w:r>
    </w:p>
    <w:bookmarkEnd w:id="726"/>
    <w:bookmarkStart w:id="728"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27">
        <w:r>
          <w:rPr>
            <w:rStyle w:val="Hyperlink"/>
          </w:rPr>
          <w:t xml:space="preserve">https://doi.org/10.5278/16k4-4n24</w:t>
        </w:r>
      </w:hyperlink>
      <w:r>
        <w:t xml:space="preserve">.</w:t>
      </w:r>
    </w:p>
    <w:bookmarkEnd w:id="728"/>
    <w:bookmarkStart w:id="730"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29">
        <w:r>
          <w:rPr>
            <w:rStyle w:val="Hyperlink"/>
          </w:rPr>
          <w:t xml:space="preserve">http://ldbase.org/projects/c3ed1fba-b1fb-4fd0-89ff-42013957cccf</w:t>
        </w:r>
      </w:hyperlink>
      <w:r>
        <w:t xml:space="preserve">.</w:t>
      </w:r>
    </w:p>
    <w:bookmarkEnd w:id="730"/>
    <w:bookmarkStart w:id="732"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31">
        <w:r>
          <w:rPr>
            <w:rStyle w:val="Hyperlink"/>
          </w:rPr>
          <w:t xml:space="preserve">https://guides.lib.unc.edu/metadata/basic-elements</w:t>
        </w:r>
      </w:hyperlink>
      <w:r>
        <w:t xml:space="preserve">.</w:t>
      </w:r>
    </w:p>
    <w:bookmarkEnd w:id="732"/>
    <w:bookmarkStart w:id="734"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33">
        <w:r>
          <w:rPr>
            <w:rStyle w:val="Hyperlink"/>
          </w:rPr>
          <w:t xml:space="preserve">https://obamawhitehouse.archives.gov/sites/default/files/microsites/ostp/ostp_public_access_memo_2013.pdf</w:t>
        </w:r>
      </w:hyperlink>
      <w:r>
        <w:t xml:space="preserve">.</w:t>
      </w:r>
    </w:p>
    <w:bookmarkEnd w:id="734"/>
    <w:bookmarkStart w:id="736"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35">
        <w:r>
          <w:rPr>
            <w:rStyle w:val="Hyperlink"/>
          </w:rPr>
          <w:t xml:space="preserve">https://doi.org/10.1371/journal.pcbi.1008095</w:t>
        </w:r>
      </w:hyperlink>
      <w:r>
        <w:t xml:space="preserve">.</w:t>
      </w:r>
    </w:p>
    <w:bookmarkEnd w:id="736"/>
    <w:bookmarkStart w:id="738"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37">
        <w:r>
          <w:rPr>
            <w:rStyle w:val="Hyperlink"/>
          </w:rPr>
          <w:t xml:space="preserve">https://doi.org/10.1177/2515245917751886</w:t>
        </w:r>
      </w:hyperlink>
      <w:r>
        <w:t xml:space="preserve">.</w:t>
      </w:r>
    </w:p>
    <w:bookmarkEnd w:id="738"/>
    <w:bookmarkStart w:id="740"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39">
        <w:r>
          <w:rPr>
            <w:rStyle w:val="Hyperlink"/>
          </w:rPr>
          <w:t xml:space="preserve">https://eric.ed.gov/?id=ED583982</w:t>
        </w:r>
      </w:hyperlink>
      <w:r>
        <w:t xml:space="preserve">.</w:t>
      </w:r>
    </w:p>
    <w:bookmarkEnd w:id="740"/>
    <w:bookmarkStart w:id="742" w:name="ref-huisman_3_nodate"/>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41">
        <w:r>
          <w:rPr>
            <w:rStyle w:val="Hyperlink"/>
          </w:rPr>
          <w:t xml:space="preserve">https://indeed.design/article/three-basic-principles-of-ethical-research-that-ux-can-take-from-academia</w:t>
        </w:r>
      </w:hyperlink>
      <w:r>
        <w:t xml:space="preserve">.</w:t>
      </w:r>
    </w:p>
    <w:bookmarkEnd w:id="742"/>
    <w:bookmarkStart w:id="743"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1">
        <w:r>
          <w:rPr>
            <w:rStyle w:val="Hyperlink"/>
          </w:rPr>
          <w:t xml:space="preserve">https://www.icpsr.umich.edu/files/deposit/Guide-to-Codebooks_v1.pdf</w:t>
        </w:r>
      </w:hyperlink>
      <w:r>
        <w:t xml:space="preserve">.</w:t>
      </w:r>
    </w:p>
    <w:bookmarkEnd w:id="743"/>
    <w:bookmarkStart w:id="745"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44">
        <w:r>
          <w:rPr>
            <w:rStyle w:val="Hyperlink"/>
          </w:rPr>
          <w:t xml:space="preserve">https://www.youtube.com/watch?v=GsnoiPzxC4g</w:t>
        </w:r>
      </w:hyperlink>
      <w:r>
        <w:t xml:space="preserve">.</w:t>
      </w:r>
    </w:p>
    <w:bookmarkEnd w:id="745"/>
    <w:bookmarkStart w:id="747"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46">
        <w:r>
          <w:rPr>
            <w:rStyle w:val="Hyperlink"/>
          </w:rPr>
          <w:t xml:space="preserve">https://www.icpsr.umich.edu/web/pages/datamanagement/lifecycle/metadata.html</w:t>
        </w:r>
      </w:hyperlink>
      <w:r>
        <w:t xml:space="preserve">.</w:t>
      </w:r>
    </w:p>
    <w:bookmarkEnd w:id="747"/>
    <w:bookmarkStart w:id="749" w:name="ref-icpsr_guide_nodate"/>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48">
        <w:r>
          <w:rPr>
            <w:rStyle w:val="Hyperlink"/>
          </w:rPr>
          <w:t xml:space="preserve">https://www.icpsr.umich.edu/web/pages/deposit/guide/</w:t>
        </w:r>
      </w:hyperlink>
      <w:r>
        <w:t xml:space="preserve">.</w:t>
      </w:r>
    </w:p>
    <w:bookmarkEnd w:id="749"/>
    <w:bookmarkStart w:id="751"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50">
        <w:r>
          <w:rPr>
            <w:rStyle w:val="Hyperlink"/>
          </w:rPr>
          <w:t xml:space="preserve">https://ies.ed.gov/funding/datasharing_faq.asp</w:t>
        </w:r>
      </w:hyperlink>
      <w:r>
        <w:t xml:space="preserve">.</w:t>
      </w:r>
    </w:p>
    <w:bookmarkEnd w:id="751"/>
    <w:bookmarkStart w:id="753"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52">
        <w:r>
          <w:rPr>
            <w:rStyle w:val="Hyperlink"/>
          </w:rPr>
          <w:t xml:space="preserve">https://ies.ed.gov/funding/23rfas.asp</w:t>
        </w:r>
      </w:hyperlink>
      <w:r>
        <w:t xml:space="preserve">.</w:t>
      </w:r>
    </w:p>
    <w:bookmarkEnd w:id="753"/>
    <w:bookmarkStart w:id="755"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54">
        <w:r>
          <w:rPr>
            <w:rStyle w:val="Hyperlink"/>
          </w:rPr>
          <w:t xml:space="preserve">https://ies.ed.gov/seer/index.asp</w:t>
        </w:r>
      </w:hyperlink>
      <w:r>
        <w:t xml:space="preserve">.</w:t>
      </w:r>
    </w:p>
    <w:bookmarkEnd w:id="755"/>
    <w:bookmarkStart w:id="757" w:name="Xd1423447ed18ab30821e77f49f5ecffc46872cc"/>
    <w:p>
      <w:pPr>
        <w:pStyle w:val="Bibliography"/>
      </w:pPr>
      <w:r>
        <w:t xml:space="preserve">Johns Hopkins Institute for Clinical and Translational Research. n.d.</w:t>
      </w:r>
      <w:r>
        <w:t xml:space="preserve"> </w:t>
      </w:r>
      <w:r>
        <w:t xml:space="preserve">“Data</w:t>
      </w:r>
      <w:r>
        <w:t xml:space="preserve"> </w:t>
      </w:r>
      <w:r>
        <w:t xml:space="preserve">Dictionary</w:t>
      </w:r>
      <w:r>
        <w:t xml:space="preserve">/</w:t>
      </w:r>
      <w:r>
        <w:t xml:space="preserve">Codebook</w:t>
      </w:r>
      <w:r>
        <w:t xml:space="preserve">.”</w:t>
      </w:r>
      <w:r>
        <w:t xml:space="preserve"> </w:t>
      </w:r>
      <w:r>
        <w:t xml:space="preserve">Accessed February 10, 2023.</w:t>
      </w:r>
      <w:r>
        <w:t xml:space="preserve"> </w:t>
      </w:r>
      <w:hyperlink r:id="rId756">
        <w:r>
          <w:rPr>
            <w:rStyle w:val="Hyperlink"/>
          </w:rPr>
          <w:t xml:space="preserve">https://ictrweb.johnshopkins.edu/ictr/dmig/Best_Practice/a8376318-ebd6-421f-be63-acf8c88376a1_6342a1c3-1a5d-4287-a46e-374824e3780e.html?v=65849&amp;ip=hpdkvlttuiyioooqhw</w:t>
        </w:r>
      </w:hyperlink>
      <w:r>
        <w:t xml:space="preserve">.</w:t>
      </w:r>
    </w:p>
    <w:bookmarkEnd w:id="757"/>
    <w:bookmarkStart w:id="759"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58">
        <w:r>
          <w:rPr>
            <w:rStyle w:val="Hyperlink"/>
          </w:rPr>
          <w:t xml:space="preserve">https://www.schusterman.org/article/5-best-practices-for-equitable-and-inclusive-data-collection</w:t>
        </w:r>
      </w:hyperlink>
      <w:r>
        <w:t xml:space="preserve">.</w:t>
      </w:r>
    </w:p>
    <w:bookmarkEnd w:id="759"/>
    <w:bookmarkStart w:id="761"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60">
        <w:r>
          <w:rPr>
            <w:rStyle w:val="Hyperlink"/>
          </w:rPr>
          <w:t xml:space="preserve">https://docs.google.com/document/d/1u8o5jnWk0Iqp_J06PTu5NjBfVsdoPbBhstht6W0fFp0/edit?usp=embed_facebook</w:t>
        </w:r>
      </w:hyperlink>
      <w:r>
        <w:t xml:space="preserve">.</w:t>
      </w:r>
    </w:p>
    <w:bookmarkEnd w:id="761"/>
    <w:bookmarkStart w:id="763"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62">
        <w:r>
          <w:rPr>
            <w:rStyle w:val="Hyperlink"/>
          </w:rPr>
          <w:t xml:space="preserve">https://guides.library.stonybrook.edu/research-data/collection</w:t>
        </w:r>
      </w:hyperlink>
      <w:r>
        <w:t xml:space="preserve">.</w:t>
      </w:r>
    </w:p>
    <w:bookmarkEnd w:id="763"/>
    <w:bookmarkStart w:id="765"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64">
        <w:r>
          <w:rPr>
            <w:rStyle w:val="Hyperlink"/>
          </w:rPr>
          <w:t xml:space="preserve">https://www.povertyactionlab.org/resource/questionnaire-piloting</w:t>
        </w:r>
      </w:hyperlink>
      <w:r>
        <w:t xml:space="preserve">.</w:t>
      </w:r>
    </w:p>
    <w:bookmarkEnd w:id="765"/>
    <w:bookmarkStart w:id="766"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4">
        <w:r>
          <w:rPr>
            <w:rStyle w:val="Hyperlink"/>
          </w:rPr>
          <w:t xml:space="preserve">https://www.povertyactionlab.org/resource/survey-design</w:t>
        </w:r>
      </w:hyperlink>
      <w:r>
        <w:t xml:space="preserve">.</w:t>
      </w:r>
    </w:p>
    <w:bookmarkEnd w:id="766"/>
    <w:bookmarkStart w:id="768"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67">
        <w:r>
          <w:rPr>
            <w:rStyle w:val="Hyperlink"/>
          </w:rPr>
          <w:t xml:space="preserve">https://doi.org/10.1177/25152459211045930</w:t>
        </w:r>
      </w:hyperlink>
      <w:r>
        <w:t xml:space="preserve">.</w:t>
      </w:r>
    </w:p>
    <w:bookmarkEnd w:id="768"/>
    <w:bookmarkStart w:id="770"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69">
        <w:r>
          <w:rPr>
            <w:rStyle w:val="Hyperlink"/>
          </w:rPr>
          <w:t xml:space="preserve">https://www.maketecheasier.com/tag-files-in-windows/</w:t>
        </w:r>
      </w:hyperlink>
      <w:r>
        <w:t xml:space="preserve">.</w:t>
      </w:r>
    </w:p>
    <w:bookmarkEnd w:id="770"/>
    <w:bookmarkStart w:id="772"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71">
        <w:r>
          <w:rPr>
            <w:rStyle w:val="Hyperlink"/>
          </w:rPr>
          <w:t xml:space="preserve">https://doi.org/10.1016/j.jbi.2020.103421</w:t>
        </w:r>
      </w:hyperlink>
      <w:r>
        <w:t xml:space="preserve">.</w:t>
      </w:r>
    </w:p>
    <w:bookmarkEnd w:id="772"/>
    <w:bookmarkStart w:id="774"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773">
        <w:r>
          <w:rPr>
            <w:rStyle w:val="Hyperlink"/>
          </w:rPr>
          <w:t xml:space="preserve">https://irb.lafayette.edu/the-three-types-of-irb-review/</w:t>
        </w:r>
      </w:hyperlink>
      <w:r>
        <w:t xml:space="preserve">.</w:t>
      </w:r>
    </w:p>
    <w:bookmarkEnd w:id="774"/>
    <w:bookmarkStart w:id="776"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75">
        <w:r>
          <w:rPr>
            <w:rStyle w:val="Hyperlink"/>
          </w:rPr>
          <w:t xml:space="preserve">https://www.ldbase.org/resources/user-guide/information-to-gather</w:t>
        </w:r>
      </w:hyperlink>
      <w:r>
        <w:t xml:space="preserve">.</w:t>
      </w:r>
    </w:p>
    <w:bookmarkEnd w:id="776"/>
    <w:bookmarkStart w:id="778"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777">
        <w:r>
          <w:rPr>
            <w:rStyle w:val="Hyperlink"/>
          </w:rPr>
          <w:t xml:space="preserve">https://www.povertyactionlab.org/blog/6-30-20/considerations-collecting-electronic-signatures</w:t>
        </w:r>
      </w:hyperlink>
      <w:r>
        <w:t xml:space="preserve">.</w:t>
      </w:r>
    </w:p>
    <w:bookmarkEnd w:id="778"/>
    <w:bookmarkStart w:id="780"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79">
        <w:r>
          <w:rPr>
            <w:rStyle w:val="Hyperlink"/>
          </w:rPr>
          <w:t xml:space="preserve">https://cghlewis.com/blog/data_dictionary/</w:t>
        </w:r>
      </w:hyperlink>
      <w:r>
        <w:t xml:space="preserve">.</w:t>
      </w:r>
    </w:p>
    <w:bookmarkEnd w:id="780"/>
    <w:bookmarkStart w:id="782"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81">
        <w:r>
          <w:rPr>
            <w:rStyle w:val="Hyperlink"/>
          </w:rPr>
          <w:t xml:space="preserve">https://cghlewis.com/blog/survey_data/</w:t>
        </w:r>
      </w:hyperlink>
      <w:r>
        <w:t xml:space="preserve">.</w:t>
      </w:r>
    </w:p>
    <w:bookmarkEnd w:id="782"/>
    <w:bookmarkStart w:id="784"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83">
        <w:r>
          <w:rPr>
            <w:rStyle w:val="Hyperlink"/>
          </w:rPr>
          <w:t xml:space="preserve">https://github.com/Cghlewis/codebook-pkg-comparison</w:t>
        </w:r>
      </w:hyperlink>
      <w:r>
        <w:t xml:space="preserve">.</w:t>
      </w:r>
    </w:p>
    <w:bookmarkEnd w:id="784"/>
    <w:bookmarkStart w:id="786"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785">
        <w:r>
          <w:rPr>
            <w:rStyle w:val="Hyperlink"/>
          </w:rPr>
          <w:t xml:space="preserve">http://www.withinandbetweenpod.com/</w:t>
        </w:r>
      </w:hyperlink>
      <w:r>
        <w:t xml:space="preserve">.</w:t>
      </w:r>
    </w:p>
    <w:bookmarkEnd w:id="786"/>
    <w:bookmarkStart w:id="788"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787">
        <w:r>
          <w:rPr>
            <w:rStyle w:val="Hyperlink"/>
          </w:rPr>
          <w:t xml:space="preserve">https://doi.org/10.1177/23328584211006475</w:t>
        </w:r>
      </w:hyperlink>
      <w:r>
        <w:t xml:space="preserve">.</w:t>
      </w:r>
    </w:p>
    <w:bookmarkEnd w:id="788"/>
    <w:bookmarkStart w:id="790"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789">
        <w:r>
          <w:rPr>
            <w:rStyle w:val="Hyperlink"/>
          </w:rPr>
          <w:t xml:space="preserve">https://doi.org/10.1017/cts.2021.798</w:t>
        </w:r>
      </w:hyperlink>
      <w:r>
        <w:t xml:space="preserve">.</w:t>
      </w:r>
    </w:p>
    <w:bookmarkEnd w:id="790"/>
    <w:bookmarkStart w:id="792"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791">
        <w:r>
          <w:rPr>
            <w:rStyle w:val="Hyperlink"/>
          </w:rPr>
          <w:t xml:space="preserve">https://doi.org/10.1186/s13059-015-0850-7</w:t>
        </w:r>
      </w:hyperlink>
      <w:r>
        <w:t xml:space="preserve">.</w:t>
      </w:r>
    </w:p>
    <w:bookmarkEnd w:id="792"/>
    <w:bookmarkStart w:id="794" w:name="ref-mathematica_tips_nodate"/>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793">
        <w:r>
          <w:rPr>
            <w:rStyle w:val="Hyperlink"/>
          </w:rPr>
          <w:t xml:space="preserve">https://www.mathematica.org/features/tips-for-conducting-equitable-and-culturally-responsive-evaluation</w:t>
        </w:r>
      </w:hyperlink>
      <w:r>
        <w:t xml:space="preserve">.</w:t>
      </w:r>
    </w:p>
    <w:bookmarkEnd w:id="794"/>
    <w:bookmarkStart w:id="796"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795">
        <w:r>
          <w:rPr>
            <w:rStyle w:val="Hyperlink"/>
          </w:rPr>
          <w:t xml:space="preserve">https://www.urban.org/research/publication/do-no-harm-guide-applying-equity-awareness-data-privacy-methods</w:t>
        </w:r>
      </w:hyperlink>
      <w:r>
        <w:t xml:space="preserve">.</w:t>
      </w:r>
    </w:p>
    <w:bookmarkEnd w:id="796"/>
    <w:bookmarkStart w:id="798"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797">
        <w:r>
          <w:rPr>
            <w:rStyle w:val="Hyperlink"/>
          </w:rPr>
          <w:t xml:space="preserve">https://www.kalzumeus.com/2010/06/17/falsehoods-programmers-believe-about-names/</w:t>
        </w:r>
      </w:hyperlink>
      <w:r>
        <w:t xml:space="preserve">.</w:t>
      </w:r>
    </w:p>
    <w:bookmarkEnd w:id="798"/>
    <w:bookmarkStart w:id="800"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799">
        <w:r>
          <w:rPr>
            <w:rStyle w:val="Hyperlink"/>
          </w:rPr>
          <w:t xml:space="preserve">https://www.rsb.org.uk//biologist-features/how-to-write-a-lab-handbook</w:t>
        </w:r>
      </w:hyperlink>
      <w:r>
        <w:t xml:space="preserve">.</w:t>
      </w:r>
    </w:p>
    <w:bookmarkEnd w:id="800"/>
    <w:bookmarkStart w:id="802"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801">
        <w:r>
          <w:rPr>
            <w:rStyle w:val="Hyperlink"/>
          </w:rPr>
          <w:t xml:space="preserve">https://doi.org/10.1177/2515245917747656</w:t>
        </w:r>
      </w:hyperlink>
      <w:r>
        <w:t xml:space="preserve">.</w:t>
      </w:r>
    </w:p>
    <w:bookmarkEnd w:id="802"/>
    <w:bookmarkStart w:id="804"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803">
        <w:r>
          <w:rPr>
            <w:rStyle w:val="Hyperlink"/>
          </w:rPr>
          <w:t xml:space="preserve">https://doi.org/10.1371/journal.pcbi.1004525</w:t>
        </w:r>
      </w:hyperlink>
      <w:r>
        <w:t xml:space="preserve">.</w:t>
      </w:r>
    </w:p>
    <w:bookmarkEnd w:id="804"/>
    <w:bookmarkStart w:id="806"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805">
        <w:r>
          <w:rPr>
            <w:rStyle w:val="Hyperlink"/>
          </w:rPr>
          <w:t xml:space="preserve">https://support.microsoft.com/en-us/office/restrictions-and-limitations-in-onedrive-and-sharepoint-64883a5d-228e-48f5-b3d2-eb39e07630fa</w:t>
        </w:r>
      </w:hyperlink>
      <w:r>
        <w:t xml:space="preserve">.</w:t>
      </w:r>
    </w:p>
    <w:bookmarkEnd w:id="806"/>
    <w:bookmarkStart w:id="808"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807">
        <w:r>
          <w:rPr>
            <w:rStyle w:val="Hyperlink"/>
          </w:rPr>
          <w:t xml:space="preserve">http://websites.umich.edu/~pals/PALS%202000_V13Word97.pdf</w:t>
        </w:r>
      </w:hyperlink>
      <w:r>
        <w:t xml:space="preserve">.</w:t>
      </w:r>
    </w:p>
    <w:bookmarkEnd w:id="808"/>
    <w:bookmarkStart w:id="810"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09">
        <w:r>
          <w:rPr>
            <w:rStyle w:val="Hyperlink"/>
          </w:rPr>
          <w:t xml:space="preserve">https://doi.org/10.1177/10883576221133495</w:t>
        </w:r>
      </w:hyperlink>
      <w:r>
        <w:t xml:space="preserve">.</w:t>
      </w:r>
    </w:p>
    <w:bookmarkEnd w:id="810"/>
    <w:bookmarkStart w:id="812"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811">
        <w:r>
          <w:rPr>
            <w:rStyle w:val="Hyperlink"/>
          </w:rPr>
          <w:t xml:space="preserve">https://www.sarahnarvaiz.com/ethics/</w:t>
        </w:r>
      </w:hyperlink>
      <w:r>
        <w:t xml:space="preserve">.</w:t>
      </w:r>
    </w:p>
    <w:bookmarkEnd w:id="812"/>
    <w:bookmarkStart w:id="814"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813">
        <w:r>
          <w:rPr>
            <w:rStyle w:val="Hyperlink"/>
          </w:rPr>
          <w:t xml:space="preserve">https://ceds.ed.gov/Default.aspx</w:t>
        </w:r>
      </w:hyperlink>
      <w:r>
        <w:t xml:space="preserve">.</w:t>
      </w:r>
    </w:p>
    <w:bookmarkEnd w:id="814"/>
    <w:bookmarkStart w:id="816"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815">
        <w:r>
          <w:rPr>
            <w:rStyle w:val="Hyperlink"/>
          </w:rPr>
          <w:t xml:space="preserve">https://nces.ed.gov/forum/dataethicscourse/additional-materials/memoranda-of-understanding.pdf</w:t>
        </w:r>
      </w:hyperlink>
      <w:r>
        <w:t xml:space="preserve">.</w:t>
      </w:r>
    </w:p>
    <w:bookmarkEnd w:id="816"/>
    <w:bookmarkStart w:id="818"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17">
        <w:r>
          <w:rPr>
            <w:rStyle w:val="Hyperlink"/>
          </w:rPr>
          <w:t xml:space="preserve">https://www.neh.gov/sites/default/files/2018-06/data_management_plans_2018.pdf</w:t>
        </w:r>
      </w:hyperlink>
      <w:r>
        <w:t xml:space="preserve">.</w:t>
      </w:r>
    </w:p>
    <w:bookmarkEnd w:id="818"/>
    <w:bookmarkStart w:id="820"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19">
        <w:r>
          <w:rPr>
            <w:rStyle w:val="Hyperlink"/>
          </w:rPr>
          <w:t xml:space="preserve">https://nij.ojp.gov/funding/common-rule</w:t>
        </w:r>
      </w:hyperlink>
      <w:r>
        <w:t xml:space="preserve">.</w:t>
      </w:r>
    </w:p>
    <w:bookmarkEnd w:id="820"/>
    <w:bookmarkStart w:id="822"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21">
        <w:r>
          <w:rPr>
            <w:rStyle w:val="Hyperlink"/>
          </w:rPr>
          <w:t xml:space="preserve">https://sharing.nih.gov/data-management-and-sharing-policy/planning-and-budgeting-for-data-management-and-sharing/budgeting-for-data-management-sharing#after</w:t>
        </w:r>
      </w:hyperlink>
      <w:r>
        <w:t xml:space="preserve">.</w:t>
      </w:r>
    </w:p>
    <w:bookmarkEnd w:id="822"/>
    <w:bookmarkStart w:id="823"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80">
        <w:r>
          <w:rPr>
            <w:rStyle w:val="Hyperlink"/>
          </w:rPr>
          <w:t xml:space="preserve">https://www.nlm.nih.gov/oet/ed/cde/tutorial/03-100.html</w:t>
        </w:r>
      </w:hyperlink>
      <w:r>
        <w:t xml:space="preserve">.</w:t>
      </w:r>
    </w:p>
    <w:bookmarkEnd w:id="823"/>
    <w:bookmarkStart w:id="825"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24">
        <w:r>
          <w:rPr>
            <w:rStyle w:val="Hyperlink"/>
          </w:rPr>
          <w:t xml:space="preserve">https://sharing.nih.gov/data-management-and-sharing-policy/about-data-management-and-sharing-policies/data-management-and-sharing-policy-overview</w:t>
        </w:r>
      </w:hyperlink>
      <w:r>
        <w:t xml:space="preserve">.</w:t>
      </w:r>
    </w:p>
    <w:bookmarkEnd w:id="825"/>
    <w:bookmarkStart w:id="827"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26">
        <w:r>
          <w:rPr>
            <w:rStyle w:val="Hyperlink"/>
          </w:rPr>
          <w:t xml:space="preserve">https://nsf-gov-resources.nsf.gov/2023-06/NSF23104.pdf?VersionId=cSTD31SSPUEkM_Vm25HSlgZBDeiPvzdQ</w:t>
        </w:r>
      </w:hyperlink>
      <w:r>
        <w:t xml:space="preserve">.</w:t>
      </w:r>
    </w:p>
    <w:bookmarkEnd w:id="827"/>
    <w:bookmarkStart w:id="829"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28">
        <w:r>
          <w:rPr>
            <w:rStyle w:val="Hyperlink"/>
          </w:rPr>
          <w:t xml:space="preserve">https://ies.ed.gov/ncee/pubs/2022004/pdf/2022004.pdf</w:t>
        </w:r>
      </w:hyperlink>
      <w:r>
        <w:t xml:space="preserve">.</w:t>
      </w:r>
    </w:p>
    <w:bookmarkEnd w:id="829"/>
    <w:bookmarkStart w:id="831"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30">
        <w:r>
          <w:rPr>
            <w:rStyle w:val="Hyperlink"/>
          </w:rPr>
          <w:t xml:space="preserve">https://www.whitehouse.gov/wp-content/uploads/2022/08/08-2022-OSTP-Public-Access-Memo.pdf</w:t>
        </w:r>
      </w:hyperlink>
      <w:r>
        <w:t xml:space="preserve">.</w:t>
      </w:r>
    </w:p>
    <w:bookmarkEnd w:id="831"/>
    <w:bookmarkStart w:id="833"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32">
        <w:r>
          <w:rPr>
            <w:rStyle w:val="Hyperlink"/>
          </w:rPr>
          <w:t xml:space="preserve">https://medium.com/@kimtnguyen/relational-database-schema-design-overview-70e447ff66f9</w:t>
        </w:r>
      </w:hyperlink>
      <w:r>
        <w:t xml:space="preserve">.</w:t>
      </w:r>
    </w:p>
    <w:bookmarkEnd w:id="833"/>
    <w:bookmarkStart w:id="835"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34">
        <w:r>
          <w:rPr>
            <w:rStyle w:val="Hyperlink"/>
          </w:rPr>
          <w:t xml:space="preserve">https://our.oakland.edu/handle/10323/6893</w:t>
        </w:r>
      </w:hyperlink>
      <w:r>
        <w:t xml:space="preserve">.</w:t>
      </w:r>
    </w:p>
    <w:bookmarkEnd w:id="835"/>
    <w:bookmarkStart w:id="837"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36">
        <w:r>
          <w:rPr>
            <w:rStyle w:val="Hyperlink"/>
          </w:rPr>
          <w:t xml:space="preserve">https://ori.hhs.gov/education/products/n_illinois_u/datamanagement/dctopic.html</w:t>
        </w:r>
      </w:hyperlink>
      <w:r>
        <w:t xml:space="preserve">.</w:t>
      </w:r>
    </w:p>
    <w:bookmarkEnd w:id="837"/>
    <w:bookmarkStart w:id="839"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38">
        <w:r>
          <w:rPr>
            <w:rStyle w:val="Hyperlink"/>
          </w:rPr>
          <w:t xml:space="preserve">https://irb.northwestern.edu/submitting-to-the-irb/types-of-reviews/exempt-review.html</w:t>
        </w:r>
      </w:hyperlink>
      <w:r>
        <w:t xml:space="preserve">.</w:t>
      </w:r>
    </w:p>
    <w:bookmarkEnd w:id="839"/>
    <w:bookmarkStart w:id="841"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40">
        <w:r>
          <w:rPr>
            <w:rStyle w:val="Hyperlink"/>
          </w:rPr>
          <w:t xml:space="preserve">https://www.nucats.northwestern.edu/docs/cecd/overview-of-sops.pdf</w:t>
        </w:r>
      </w:hyperlink>
      <w:r>
        <w:t xml:space="preserve">.</w:t>
      </w:r>
    </w:p>
    <w:bookmarkEnd w:id="841"/>
    <w:bookmarkStart w:id="843"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42">
        <w:r>
          <w:rPr>
            <w:rStyle w:val="Hyperlink"/>
          </w:rPr>
          <w:t xml:space="preserve">http://www.nyu.edu/content/nyu/en/employees/resources-and-services/administrative-services/institutional-research/data-governance</w:t>
        </w:r>
      </w:hyperlink>
      <w:r>
        <w:t xml:space="preserve">.</w:t>
      </w:r>
    </w:p>
    <w:bookmarkEnd w:id="843"/>
    <w:bookmarkStart w:id="845"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44">
        <w:r>
          <w:rPr>
            <w:rStyle w:val="Hyperlink"/>
          </w:rPr>
          <w:t xml:space="preserve">https://www.povertyactionlab.org/sites/default/files/Data_Security_Procedures_December.pdf</w:t>
        </w:r>
      </w:hyperlink>
      <w:r>
        <w:t xml:space="preserve">.</w:t>
      </w:r>
    </w:p>
    <w:bookmarkEnd w:id="845"/>
    <w:bookmarkStart w:id="847"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46">
        <w:r>
          <w:rPr>
            <w:rStyle w:val="Hyperlink"/>
          </w:rPr>
          <w:t xml:space="preserve">https://www.hhs.gov/ohrp/regulations-and-policy/regulations/common-rule/index.html</w:t>
        </w:r>
      </w:hyperlink>
      <w:r>
        <w:t xml:space="preserve">.</w:t>
      </w:r>
    </w:p>
    <w:bookmarkEnd w:id="847"/>
    <w:bookmarkStart w:id="849"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48">
        <w:r>
          <w:rPr>
            <w:rStyle w:val="Hyperlink"/>
          </w:rPr>
          <w:t xml:space="preserve">https://www.hhs.gov/ohrp/education-and-outreach/revised-common-rule/revised-common-rule-q-and-a/index.html</w:t>
        </w:r>
      </w:hyperlink>
      <w:r>
        <w:t xml:space="preserve">.</w:t>
      </w:r>
    </w:p>
    <w:bookmarkEnd w:id="849"/>
    <w:bookmarkStart w:id="851"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50">
        <w:r>
          <w:rPr>
            <w:rStyle w:val="Hyperlink"/>
          </w:rPr>
          <w:t xml:space="preserve">https://www.hhs.gov/ohrp/regulations-and-policy/regulations/45-cfr-46/index.html</w:t>
        </w:r>
      </w:hyperlink>
      <w:r>
        <w:t xml:space="preserve">.</w:t>
      </w:r>
    </w:p>
    <w:bookmarkEnd w:id="851"/>
    <w:bookmarkStart w:id="853"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52">
        <w:r>
          <w:rPr>
            <w:rStyle w:val="Hyperlink"/>
          </w:rPr>
          <w:t xml:space="preserve">https://www.youtube.com/watch?v=3sDhQRIYUmA</w:t>
        </w:r>
      </w:hyperlink>
      <w:r>
        <w:t xml:space="preserve">.</w:t>
      </w:r>
    </w:p>
    <w:bookmarkEnd w:id="853"/>
    <w:bookmarkStart w:id="855"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54">
        <w:r>
          <w:rPr>
            <w:rStyle w:val="Hyperlink"/>
          </w:rPr>
          <w:t xml:space="preserve">https://research.oregonstate.edu/irb/what-institutional-review-board-irb</w:t>
        </w:r>
      </w:hyperlink>
      <w:r>
        <w:t xml:space="preserve">.</w:t>
      </w:r>
    </w:p>
    <w:bookmarkEnd w:id="855"/>
    <w:bookmarkStart w:id="857"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56">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57"/>
    <w:bookmarkStart w:id="859"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58">
        <w:r>
          <w:rPr>
            <w:rStyle w:val="Hyperlink"/>
          </w:rPr>
          <w:t xml:space="preserve">https://doi.org/10.3886/E121381V1</w:t>
        </w:r>
      </w:hyperlink>
      <w:r>
        <w:t xml:space="preserve">.</w:t>
      </w:r>
    </w:p>
    <w:bookmarkEnd w:id="859"/>
    <w:bookmarkStart w:id="861"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60">
        <w:r>
          <w:rPr>
            <w:rStyle w:val="Hyperlink"/>
          </w:rPr>
          <w:t xml:space="preserve">https://doi.org/10.5195/jmla.2018.319</w:t>
        </w:r>
      </w:hyperlink>
      <w:r>
        <w:t xml:space="preserve">.</w:t>
      </w:r>
    </w:p>
    <w:bookmarkEnd w:id="861"/>
    <w:bookmarkStart w:id="862"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6">
        <w:r>
          <w:rPr>
            <w:rStyle w:val="Hyperlink"/>
          </w:rPr>
          <w:t xml:space="preserve">https://www.pewresearch.org/our-methods/u-s-surveys/writing-survey-questions/</w:t>
        </w:r>
      </w:hyperlink>
      <w:r>
        <w:t xml:space="preserve">.</w:t>
      </w:r>
    </w:p>
    <w:bookmarkEnd w:id="862"/>
    <w:bookmarkStart w:id="864"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63">
        <w:r>
          <w:rPr>
            <w:rStyle w:val="Hyperlink"/>
          </w:rPr>
          <w:t xml:space="preserve">https://doi.org/10.1002/ped4.12023</w:t>
        </w:r>
      </w:hyperlink>
      <w:r>
        <w:t xml:space="preserve">.</w:t>
      </w:r>
    </w:p>
    <w:bookmarkEnd w:id="864"/>
    <w:bookmarkStart w:id="866"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65">
        <w:r>
          <w:rPr>
            <w:rStyle w:val="Hyperlink"/>
          </w:rPr>
          <w:t xml:space="preserve">https://stat.ethz.ch/R-manual/R-devel/library/base/html/00Index.html</w:t>
        </w:r>
      </w:hyperlink>
      <w:r>
        <w:t xml:space="preserve">.</w:t>
      </w:r>
    </w:p>
    <w:bookmarkEnd w:id="866"/>
    <w:bookmarkStart w:id="867"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8">
        <w:r>
          <w:rPr>
            <w:rStyle w:val="Hyperlink"/>
          </w:rPr>
          <w:t xml:space="preserve">https://ies.ed.gov/ncee/rel/regions/west/relwestFiles/pdf/CRP_Data_Sharing_Agreements_and_MOUs.pdf</w:t>
        </w:r>
      </w:hyperlink>
      <w:r>
        <w:t xml:space="preserve">.</w:t>
      </w:r>
    </w:p>
    <w:bookmarkEnd w:id="867"/>
    <w:bookmarkStart w:id="869"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68">
        <w:r>
          <w:rPr>
            <w:rStyle w:val="Hyperlink"/>
          </w:rPr>
          <w:t xml:space="preserve">https://doi.org/10.35542/osf.io/xqfwb</w:t>
        </w:r>
      </w:hyperlink>
      <w:r>
        <w:t xml:space="preserve">.</w:t>
      </w:r>
    </w:p>
    <w:bookmarkEnd w:id="869"/>
    <w:bookmarkStart w:id="871"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70">
        <w:r>
          <w:rPr>
            <w:rStyle w:val="Hyperlink"/>
          </w:rPr>
          <w:t xml:space="preserve">https://doi.org/10.6084/m9.figshare.13215350.v2</w:t>
        </w:r>
      </w:hyperlink>
      <w:r>
        <w:t xml:space="preserve">.</w:t>
      </w:r>
    </w:p>
    <w:bookmarkEnd w:id="871"/>
    <w:bookmarkStart w:id="873"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72">
        <w:r>
          <w:rPr>
            <w:rStyle w:val="Hyperlink"/>
          </w:rPr>
          <w:t xml:space="preserve">https://emilyriederer.netlify.app/post/column-name-contracts/</w:t>
        </w:r>
      </w:hyperlink>
      <w:r>
        <w:t xml:space="preserve">.</w:t>
      </w:r>
    </w:p>
    <w:bookmarkEnd w:id="873"/>
    <w:bookmarkStart w:id="875"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74">
        <w:r>
          <w:rPr>
            <w:rStyle w:val="Hyperlink"/>
          </w:rPr>
          <w:t xml:space="preserve">https://locallyoptimistic.com/post/building-a-data-practice/</w:t>
        </w:r>
      </w:hyperlink>
      <w:r>
        <w:t xml:space="preserve">.</w:t>
      </w:r>
    </w:p>
    <w:bookmarkEnd w:id="875"/>
    <w:bookmarkStart w:id="877"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r>
        <w:t xml:space="preserve">Accessed January 18, 2023.</w:t>
      </w:r>
      <w:r>
        <w:t xml:space="preserve"> </w:t>
      </w:r>
      <w:hyperlink r:id="rId876">
        <w:r>
          <w:rPr>
            <w:rStyle w:val="Hyperlink"/>
          </w:rPr>
          <w:t xml:space="preserve">https://library.weill.cornell.edu/research-support/research-data-management-retention-and-sharing</w:t>
        </w:r>
      </w:hyperlink>
      <w:r>
        <w:t xml:space="preserve">.</w:t>
      </w:r>
    </w:p>
    <w:bookmarkEnd w:id="877"/>
    <w:bookmarkStart w:id="879"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78">
        <w:r>
          <w:rPr>
            <w:rStyle w:val="Hyperlink"/>
          </w:rPr>
          <w:t xml:space="preserve">https://blogs.worldbank.org/impactevaluations/stata-linter-produces-stata-code-sparks-joy</w:t>
        </w:r>
      </w:hyperlink>
      <w:r>
        <w:t xml:space="preserve">.</w:t>
      </w:r>
    </w:p>
    <w:bookmarkEnd w:id="879"/>
    <w:bookmarkStart w:id="881" w:name="ref-schemaorg_schemaorg_2023"/>
    <w:p>
      <w:pPr>
        <w:pStyle w:val="Bibliography"/>
      </w:pPr>
      <w:r>
        <w:t xml:space="preserve">Schema.org. 2023.</w:t>
      </w:r>
      <w:r>
        <w:t xml:space="preserve"> </w:t>
      </w:r>
      <w:r>
        <w:t xml:space="preserve">“Schema.org.”</w:t>
      </w:r>
      <w:r>
        <w:t xml:space="preserve"> </w:t>
      </w:r>
      <w:hyperlink r:id="rId880">
        <w:r>
          <w:rPr>
            <w:rStyle w:val="Hyperlink"/>
          </w:rPr>
          <w:t xml:space="preserve">https://www.schema.org/</w:t>
        </w:r>
      </w:hyperlink>
      <w:r>
        <w:t xml:space="preserve">.</w:t>
      </w:r>
    </w:p>
    <w:bookmarkEnd w:id="881"/>
    <w:bookmarkStart w:id="883"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882">
        <w:r>
          <w:rPr>
            <w:rStyle w:val="Hyperlink"/>
          </w:rPr>
          <w:t xml:space="preserve">https://doi.org/10.3389/fpsyt.2011.00047</w:t>
        </w:r>
      </w:hyperlink>
      <w:r>
        <w:t xml:space="preserve">.</w:t>
      </w:r>
    </w:p>
    <w:bookmarkEnd w:id="883"/>
    <w:bookmarkStart w:id="885"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84">
        <w:r>
          <w:rPr>
            <w:rStyle w:val="Hyperlink"/>
          </w:rPr>
          <w:t xml:space="preserve">https://doi.org/10.1136/bmj.c332</w:t>
        </w:r>
      </w:hyperlink>
      <w:r>
        <w:t xml:space="preserve">.</w:t>
      </w:r>
    </w:p>
    <w:bookmarkEnd w:id="885"/>
    <w:bookmarkStart w:id="887"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86">
        <w:r>
          <w:rPr>
            <w:rStyle w:val="Hyperlink"/>
          </w:rPr>
          <w:t xml:space="preserve">https://behavioralscientist.org/how-to-battle-the-bots-wrecking-your-online-study/</w:t>
        </w:r>
      </w:hyperlink>
      <w:r>
        <w:t xml:space="preserve">.</w:t>
      </w:r>
    </w:p>
    <w:bookmarkEnd w:id="887"/>
    <w:bookmarkStart w:id="889"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88">
        <w:r>
          <w:rPr>
            <w:rStyle w:val="Hyperlink"/>
          </w:rPr>
          <w:t xml:space="preserve">https://www.youtube.com/watch?v=9ELr2P2pQZg</w:t>
        </w:r>
      </w:hyperlink>
      <w:r>
        <w:t xml:space="preserve">.</w:t>
      </w:r>
    </w:p>
    <w:bookmarkEnd w:id="889"/>
    <w:bookmarkStart w:id="891"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90">
        <w:r>
          <w:rPr>
            <w:rStyle w:val="Hyperlink"/>
          </w:rPr>
          <w:t xml:space="preserve">https://doresearch.stanford.edu/policies/research-policy-handbook/human-subjects-and-stem-cells-research/use-human-subjects-student</w:t>
        </w:r>
      </w:hyperlink>
      <w:r>
        <w:t xml:space="preserve">.</w:t>
      </w:r>
    </w:p>
    <w:bookmarkEnd w:id="891"/>
    <w:bookmarkStart w:id="893"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892">
        <w:r>
          <w:rPr>
            <w:rStyle w:val="Hyperlink"/>
          </w:rPr>
          <w:t xml:space="preserve">https://ezspss.com/rules-for-naming-variables-in-spss/</w:t>
        </w:r>
      </w:hyperlink>
      <w:r>
        <w:t xml:space="preserve">.</w:t>
      </w:r>
    </w:p>
    <w:bookmarkEnd w:id="893"/>
    <w:bookmarkStart w:id="895"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894">
        <w:r>
          <w:rPr>
            <w:rStyle w:val="Hyperlink"/>
          </w:rPr>
          <w:t xml:space="preserve">https://psyarxiv.com/rsn5y/</w:t>
        </w:r>
      </w:hyperlink>
      <w:r>
        <w:t xml:space="preserve">.</w:t>
      </w:r>
    </w:p>
    <w:bookmarkEnd w:id="895"/>
    <w:bookmarkStart w:id="897"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896">
        <w:r>
          <w:rPr>
            <w:rStyle w:val="Hyperlink"/>
          </w:rPr>
          <w:t xml:space="preserve">https://en.wikipedia.org/w/index.php?title=Style_guide&amp;oldid=1131556370</w:t>
        </w:r>
      </w:hyperlink>
      <w:r>
        <w:t xml:space="preserve">.</w:t>
      </w:r>
    </w:p>
    <w:bookmarkEnd w:id="897"/>
    <w:bookmarkStart w:id="899"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898">
        <w:r>
          <w:rPr>
            <w:rStyle w:val="Hyperlink"/>
          </w:rPr>
          <w:t xml:space="preserve">https://doi.org/10.1111/jlme.12200</w:t>
        </w:r>
      </w:hyperlink>
      <w:r>
        <w:t xml:space="preserve">.</w:t>
      </w:r>
    </w:p>
    <w:bookmarkEnd w:id="899"/>
    <w:bookmarkStart w:id="901"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900">
        <w:r>
          <w:rPr>
            <w:rStyle w:val="Hyperlink"/>
          </w:rPr>
          <w:t xml:space="preserve">https://doi.org/10.2218/ijdc.v11i1.389</w:t>
        </w:r>
      </w:hyperlink>
      <w:r>
        <w:t xml:space="preserve">.</w:t>
      </w:r>
    </w:p>
    <w:bookmarkEnd w:id="901"/>
    <w:bookmarkStart w:id="903"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902">
        <w:r>
          <w:rPr>
            <w:rStyle w:val="Hyperlink"/>
          </w:rPr>
          <w:t xml:space="preserve">https://www.hhs.gov/ohrp/sites/default/files/the-belmont-report-508c_FINAL.pdf</w:t>
        </w:r>
      </w:hyperlink>
      <w:r>
        <w:t xml:space="preserve">.</w:t>
      </w:r>
    </w:p>
    <w:bookmarkEnd w:id="903"/>
    <w:bookmarkStart w:id="905"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904">
        <w:r>
          <w:rPr>
            <w:rStyle w:val="Hyperlink"/>
          </w:rPr>
          <w:t xml:space="preserve">https://medium.com/swlh/normalization-of-database-the-easy-way-98f96a7a6863</w:t>
        </w:r>
      </w:hyperlink>
      <w:r>
        <w:t xml:space="preserve">.</w:t>
      </w:r>
    </w:p>
    <w:bookmarkEnd w:id="905"/>
    <w:bookmarkStart w:id="907"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906">
        <w:r>
          <w:rPr>
            <w:rStyle w:val="Hyperlink"/>
          </w:rPr>
          <w:t xml:space="preserve">https://doi.org/10.5281/ZENODO.3233853</w:t>
        </w:r>
      </w:hyperlink>
      <w:r>
        <w:t xml:space="preserve">.</w:t>
      </w:r>
    </w:p>
    <w:bookmarkEnd w:id="907"/>
    <w:bookmarkStart w:id="909"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908">
        <w:r>
          <w:rPr>
            <w:rStyle w:val="Hyperlink"/>
          </w:rPr>
          <w:t xml:space="preserve">https://obamawhitehouse.archives.gov/the-press-office/2013/05/09/executive-order-making-open-and-machine-readable-new-default-government-</w:t>
        </w:r>
      </w:hyperlink>
      <w:r>
        <w:t xml:space="preserve">.</w:t>
      </w:r>
    </w:p>
    <w:bookmarkEnd w:id="909"/>
    <w:bookmarkStart w:id="911"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10">
        <w:r>
          <w:rPr>
            <w:rStyle w:val="Hyperlink"/>
          </w:rPr>
          <w:t xml:space="preserve">https://nces.ed.gov/pubs2015/2015074.pdf</w:t>
        </w:r>
      </w:hyperlink>
      <w:r>
        <w:t xml:space="preserve">.</w:t>
      </w:r>
    </w:p>
    <w:bookmarkEnd w:id="911"/>
    <w:bookmarkStart w:id="913"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912">
        <w:r>
          <w:rPr>
            <w:rStyle w:val="Hyperlink"/>
          </w:rPr>
          <w:t xml:space="preserve">https://library.ucmerced.edu/data-dictionaries</w:t>
        </w:r>
      </w:hyperlink>
      <w:r>
        <w:t xml:space="preserve">.</w:t>
      </w:r>
    </w:p>
    <w:bookmarkEnd w:id="913"/>
    <w:bookmarkStart w:id="914"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6">
        <w:r>
          <w:rPr>
            <w:rStyle w:val="Hyperlink"/>
          </w:rPr>
          <w:t xml:space="preserve">https://ukdataservice.ac.uk//app/uploads/costingtool.pdf</w:t>
        </w:r>
      </w:hyperlink>
      <w:r>
        <w:t xml:space="preserve">.</w:t>
      </w:r>
    </w:p>
    <w:bookmarkEnd w:id="914"/>
    <w:bookmarkStart w:id="916"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915">
        <w:r>
          <w:rPr>
            <w:rStyle w:val="Hyperlink"/>
          </w:rPr>
          <w:t xml:space="preserve">https://ukdataservice.ac.uk/learning-hub/research-data-management/document-your-data/metadata/</w:t>
        </w:r>
      </w:hyperlink>
      <w:r>
        <w:t xml:space="preserve">.</w:t>
      </w:r>
    </w:p>
    <w:bookmarkEnd w:id="916"/>
    <w:bookmarkStart w:id="918" w:name="ref-uk_data_service_quality_2023"/>
    <w:p>
      <w:pPr>
        <w:pStyle w:val="Bibliography"/>
      </w:pPr>
      <w:r>
        <w:t xml:space="preserve">———. 2023b.</w:t>
      </w:r>
      <w:r>
        <w:t xml:space="preserve"> </w:t>
      </w:r>
      <w:r>
        <w:t xml:space="preserve">“Quality.”</w:t>
      </w:r>
      <w:r>
        <w:t xml:space="preserve"> </w:t>
      </w:r>
      <w:hyperlink r:id="rId917">
        <w:r>
          <w:rPr>
            <w:rStyle w:val="Hyperlink"/>
          </w:rPr>
          <w:t xml:space="preserve">https://ukdataservice.ac.uk/learning-hub/research-data-management/format-your-data/quality/</w:t>
        </w:r>
      </w:hyperlink>
      <w:r>
        <w:t xml:space="preserve">.</w:t>
      </w:r>
    </w:p>
    <w:bookmarkEnd w:id="918"/>
    <w:bookmarkStart w:id="920"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19">
        <w:r>
          <w:rPr>
            <w:rStyle w:val="Hyperlink"/>
          </w:rPr>
          <w:t xml:space="preserve">https://ukdataservice.ac.uk/learning-hub/research-data-management/plan-to-share/roles-and-responsibilities/</w:t>
        </w:r>
      </w:hyperlink>
      <w:r>
        <w:t xml:space="preserve">.</w:t>
      </w:r>
    </w:p>
    <w:bookmarkEnd w:id="920"/>
    <w:bookmarkStart w:id="922"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21">
        <w:r>
          <w:rPr>
            <w:rStyle w:val="Hyperlink"/>
          </w:rPr>
          <w:t xml:space="preserve">https://ukdataservice.ac.uk/learning-hub/research-data-management/format-your-data/versioning/</w:t>
        </w:r>
      </w:hyperlink>
      <w:r>
        <w:t xml:space="preserve">.</w:t>
      </w:r>
    </w:p>
    <w:bookmarkEnd w:id="922"/>
    <w:bookmarkStart w:id="924"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23">
        <w:r>
          <w:rPr>
            <w:rStyle w:val="Hyperlink"/>
          </w:rPr>
          <w:t xml:space="preserve">https://doi.org/10.3886/ICPSR38290.V1</w:t>
        </w:r>
      </w:hyperlink>
      <w:r>
        <w:t xml:space="preserve">.</w:t>
      </w:r>
    </w:p>
    <w:bookmarkEnd w:id="924"/>
    <w:bookmarkStart w:id="926"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25">
        <w:r>
          <w:rPr>
            <w:rStyle w:val="Hyperlink"/>
          </w:rPr>
          <w:t xml:space="preserve">https://cphs.berkeley.edu/exempt.pdf</w:t>
        </w:r>
      </w:hyperlink>
      <w:r>
        <w:t xml:space="preserve">.</w:t>
      </w:r>
    </w:p>
    <w:bookmarkEnd w:id="926"/>
    <w:bookmarkStart w:id="928" w:name="X3a5f4d8cf985a32d79341ad8eacef660c80cf2a"/>
    <w:p>
      <w:pPr>
        <w:pStyle w:val="Bibliography"/>
      </w:pPr>
      <w:r>
        <w:t xml:space="preserve">University of Iowa Libraries. 2023.</w:t>
      </w:r>
      <w:r>
        <w:t xml:space="preserve"> </w:t>
      </w:r>
      <w:r>
        <w:t xml:space="preserve">“Metadata.”</w:t>
      </w:r>
      <w:r>
        <w:t xml:space="preserve"> </w:t>
      </w:r>
      <w:hyperlink r:id="rId927">
        <w:r>
          <w:rPr>
            <w:rStyle w:val="Hyperlink"/>
          </w:rPr>
          <w:t xml:space="preserve">https://www.lib.uiowa.edu/data/share/metadata/</w:t>
        </w:r>
      </w:hyperlink>
      <w:r>
        <w:t xml:space="preserve">.</w:t>
      </w:r>
    </w:p>
    <w:bookmarkEnd w:id="928"/>
    <w:bookmarkStart w:id="930"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29">
        <w:r>
          <w:rPr>
            <w:rStyle w:val="Hyperlink"/>
          </w:rPr>
          <w:t xml:space="preserve">https://research-compliance.umich.edu/sites/default/files/ed_guidance_final.pdf</w:t>
        </w:r>
      </w:hyperlink>
      <w:r>
        <w:t xml:space="preserve">.</w:t>
      </w:r>
    </w:p>
    <w:bookmarkEnd w:id="930"/>
    <w:bookmarkStart w:id="932" w:name="Xb4e8430b8c49f6f6f237d9589504be45911c65c"/>
    <w:p>
      <w:pPr>
        <w:pStyle w:val="Bibliography"/>
      </w:pPr>
      <w:r>
        <w:t xml:space="preserve">———. 2023.</w:t>
      </w:r>
      <w:r>
        <w:t xml:space="preserve"> </w:t>
      </w:r>
      <w:r>
        <w:t xml:space="preserve">“Authorization</w:t>
      </w:r>
      <w:r>
        <w:t xml:space="preserve"> </w:t>
      </w:r>
      <w:r>
        <w:t xml:space="preserve">Agreement</w:t>
      </w:r>
      <w:r>
        <w:t xml:space="preserve"> </w:t>
      </w:r>
      <w:r>
        <w:t xml:space="preserve">Process</w:t>
      </w:r>
      <w:r>
        <w:t xml:space="preserve">.”</w:t>
      </w:r>
      <w:r>
        <w:t xml:space="preserve"> </w:t>
      </w:r>
      <w:hyperlink r:id="rId931">
        <w:r>
          <w:rPr>
            <w:rStyle w:val="Hyperlink"/>
          </w:rPr>
          <w:t xml:space="preserve">https://research-compliance.umich.edu/authorization-agreement-process</w:t>
        </w:r>
      </w:hyperlink>
      <w:r>
        <w:t xml:space="preserve">.</w:t>
      </w:r>
    </w:p>
    <w:bookmarkEnd w:id="932"/>
    <w:bookmarkStart w:id="934"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33">
        <w:r>
          <w:rPr>
            <w:rStyle w:val="Hyperlink"/>
          </w:rPr>
          <w:t xml:space="preserve">https://research.virginia.edu/irb-sbs/when-consent-not-required</w:t>
        </w:r>
      </w:hyperlink>
      <w:r>
        <w:t xml:space="preserve">.</w:t>
      </w:r>
    </w:p>
    <w:bookmarkEnd w:id="934"/>
    <w:bookmarkStart w:id="936" w:name="X498959d71c5b4f0aeb372e81a5c5e1f13cb33aa"/>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35">
        <w:r>
          <w:rPr>
            <w:rStyle w:val="Hyperlink"/>
          </w:rPr>
          <w:t xml:space="preserve">https://www.washington.edu/research/myresearch-lifecycle/setup/collaborations/sharing-information-and-data/</w:t>
        </w:r>
      </w:hyperlink>
      <w:r>
        <w:t xml:space="preserve">.</w:t>
      </w:r>
    </w:p>
    <w:bookmarkEnd w:id="936"/>
    <w:bookmarkStart w:id="938"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37">
        <w:r>
          <w:rPr>
            <w:rStyle w:val="Hyperlink"/>
          </w:rPr>
          <w:t xml:space="preserve">https://www.youtube.com/watch?v=zDsUUs9j3sQ</w:t>
        </w:r>
      </w:hyperlink>
      <w:r>
        <w:t xml:space="preserve">.</w:t>
      </w:r>
    </w:p>
    <w:bookmarkEnd w:id="938"/>
    <w:bookmarkStart w:id="940"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39">
        <w:r>
          <w:rPr>
            <w:rStyle w:val="Hyperlink"/>
          </w:rPr>
          <w:t xml:space="preserve">https://www.usgs.gov/data-management/metadata-creation#tools</w:t>
        </w:r>
      </w:hyperlink>
      <w:r>
        <w:t xml:space="preserve">.</w:t>
      </w:r>
    </w:p>
    <w:bookmarkEnd w:id="940"/>
    <w:bookmarkStart w:id="942" w:name="ref-usgs_what_nodate"/>
    <w:p>
      <w:pPr>
        <w:pStyle w:val="Bibliography"/>
      </w:pPr>
      <w:r>
        <w:t xml:space="preserve">———. n.d.</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41">
        <w:r>
          <w:rPr>
            <w:rStyle w:val="Hyperlink"/>
          </w:rPr>
          <w:t xml:space="preserve">https://www.usgs.gov/faqs/what-are-differences-between-data-dataset-and-database</w:t>
        </w:r>
      </w:hyperlink>
      <w:r>
        <w:t xml:space="preserve">.</w:t>
      </w:r>
    </w:p>
    <w:bookmarkEnd w:id="942"/>
    <w:bookmarkStart w:id="944"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43">
        <w:r>
          <w:rPr>
            <w:rStyle w:val="Hyperlink"/>
          </w:rPr>
          <w:t xml:space="preserve">https://dataoneorg.github.io/Education/bestpractices/define-roles-and</w:t>
        </w:r>
      </w:hyperlink>
      <w:r>
        <w:t xml:space="preserve">.</w:t>
      </w:r>
    </w:p>
    <w:bookmarkEnd w:id="944"/>
    <w:bookmarkStart w:id="94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45">
        <w:r>
          <w:rPr>
            <w:rStyle w:val="Hyperlink"/>
          </w:rPr>
          <w:t xml:space="preserve">https://doi.org/10.48550/ARXIV.2306.07899</w:t>
        </w:r>
      </w:hyperlink>
      <w:r>
        <w:t xml:space="preserve">.</w:t>
      </w:r>
    </w:p>
    <w:bookmarkEnd w:id="946"/>
    <w:bookmarkStart w:id="948"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47">
        <w:r>
          <w:rPr>
            <w:rStyle w:val="Hyperlink"/>
          </w:rPr>
          <w:t xml:space="preserve">https://doi.org/10.1177/17456916221120027</w:t>
        </w:r>
      </w:hyperlink>
      <w:r>
        <w:t xml:space="preserve">.</w:t>
      </w:r>
    </w:p>
    <w:bookmarkEnd w:id="948"/>
    <w:bookmarkStart w:id="950"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49">
        <w:r>
          <w:rPr>
            <w:rStyle w:val="Hyperlink"/>
          </w:rPr>
          <w:t xml:space="preserve">https://doi.org/10.4033/iee.2013.6b.6.f</w:t>
        </w:r>
      </w:hyperlink>
      <w:r>
        <w:t xml:space="preserve">.</w:t>
      </w:r>
    </w:p>
    <w:bookmarkEnd w:id="950"/>
    <w:bookmarkStart w:id="952"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51">
        <w:r>
          <w:rPr>
            <w:rStyle w:val="Hyperlink"/>
          </w:rPr>
          <w:t xml:space="preserve">https://doi.org/10.18637/jss.v059.i10</w:t>
        </w:r>
      </w:hyperlink>
      <w:r>
        <w:t xml:space="preserve">.</w:t>
      </w:r>
    </w:p>
    <w:bookmarkEnd w:id="952"/>
    <w:bookmarkStart w:id="954"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53">
        <w:r>
          <w:rPr>
            <w:rStyle w:val="Hyperlink"/>
          </w:rPr>
          <w:t xml:space="preserve">https://style.tidyverse.org/index.html</w:t>
        </w:r>
      </w:hyperlink>
      <w:r>
        <w:t xml:space="preserve">.</w:t>
      </w:r>
    </w:p>
    <w:bookmarkEnd w:id="954"/>
    <w:bookmarkStart w:id="956"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55">
        <w:r>
          <w:rPr>
            <w:rStyle w:val="Hyperlink"/>
          </w:rPr>
          <w:t xml:space="preserve">https://r4ds.had.co.nz/</w:t>
        </w:r>
      </w:hyperlink>
      <w:r>
        <w:t xml:space="preserve">.</w:t>
      </w:r>
    </w:p>
    <w:bookmarkEnd w:id="956"/>
    <w:bookmarkStart w:id="958"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57">
        <w:r>
          <w:rPr>
            <w:rStyle w:val="Hyperlink"/>
          </w:rPr>
          <w:t xml:space="preserve">https://doi.org/10.1038/sdata.2016.18</w:t>
        </w:r>
      </w:hyperlink>
      <w:r>
        <w:t xml:space="preserve">.</w:t>
      </w:r>
    </w:p>
    <w:bookmarkEnd w:id="958"/>
    <w:bookmarkStart w:id="960"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59">
        <w:r>
          <w:rPr>
            <w:rStyle w:val="Hyperlink"/>
          </w:rPr>
          <w:t xml:space="preserve">https://doi.org/10.1371/journal.pcbi.1005510</w:t>
        </w:r>
      </w:hyperlink>
      <w:r>
        <w:t xml:space="preserve">.</w:t>
      </w:r>
    </w:p>
    <w:bookmarkEnd w:id="960"/>
    <w:bookmarkStart w:id="962"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61">
        <w:r>
          <w:rPr>
            <w:rStyle w:val="Hyperlink"/>
          </w:rPr>
          <w:t xml:space="preserve">https://xkcd.com/1459/</w:t>
        </w:r>
      </w:hyperlink>
      <w:r>
        <w:t xml:space="preserve">.</w:t>
      </w:r>
    </w:p>
    <w:bookmarkEnd w:id="962"/>
    <w:bookmarkStart w:id="964"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63">
        <w:r>
          <w:rPr>
            <w:rStyle w:val="Hyperlink"/>
          </w:rPr>
          <w:t xml:space="preserve">https://doi.org/10.1371/journal.pone.0282152</w:t>
        </w:r>
      </w:hyperlink>
      <w:r>
        <w:t xml:space="preserve">.</w:t>
      </w:r>
    </w:p>
    <w:bookmarkEnd w:id="964"/>
    <w:bookmarkEnd w:id="965"/>
    <w:bookmarkEnd w:id="9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https://sharing.nih.gov/data-management-and-sharing-policy/planning-and-budgeting-DMS/writing-a-data-management-and-sharing-plan</w:t>
        </w:r>
      </w:hyperlink>
    </w:p>
  </w:footnote>
  <w:footnote w:id="112">
    <w:p>
      <w:pPr>
        <w:pStyle w:val="FootnoteText"/>
      </w:pPr>
      <w:r>
        <w:rPr>
          <w:rStyle w:val="FootnoteReference"/>
        </w:rPr>
        <w:footnoteRef/>
      </w:r>
      <w:r>
        <w:t xml:space="preserve"> </w:t>
      </w:r>
      <w:hyperlink r:id="rId113">
        <w:r>
          <w:rPr>
            <w:rStyle w:val="Hyperlink"/>
          </w:rPr>
          <w:t xml:space="preserve">https://nij.ojp.gov/funding/data-archiving</w:t>
        </w:r>
      </w:hyperlink>
    </w:p>
  </w:footnote>
  <w:footnote w:id="114">
    <w:p>
      <w:pPr>
        <w:pStyle w:val="FootnoteText"/>
      </w:pPr>
      <w:r>
        <w:rPr>
          <w:rStyle w:val="FootnoteReference"/>
        </w:rPr>
        <w:footnoteRef/>
      </w:r>
      <w:r>
        <w:t xml:space="preserve"> </w:t>
      </w:r>
      <w:hyperlink r:id="rId115">
        <w:r>
          <w:rPr>
            <w:rStyle w:val="Hyperlink"/>
          </w:rPr>
          <w:t xml:space="preserve">https://www.nsf.gov/bfa/dias/policy/dmpdocs/ehr.pdf</w:t>
        </w:r>
      </w:hyperlink>
    </w:p>
  </w:footnote>
  <w:footnote w:id="118">
    <w:p>
      <w:pPr>
        <w:pStyle w:val="FootnoteText"/>
      </w:pPr>
      <w:r>
        <w:rPr>
          <w:rStyle w:val="FootnoteReference"/>
        </w:rPr>
        <w:footnoteRef/>
      </w:r>
      <w:r>
        <w:t xml:space="preserve"> </w:t>
      </w:r>
      <w:hyperlink r:id="rId119">
        <w:r>
          <w:rPr>
            <w:rStyle w:val="Hyperlink"/>
          </w:rPr>
          <w:t xml:space="preserve">https://dmptool.org/public_templates</w:t>
        </w:r>
      </w:hyperlink>
    </w:p>
  </w:footnote>
  <w:footnote w:id="120">
    <w:p>
      <w:pPr>
        <w:pStyle w:val="FootnoteText"/>
      </w:pPr>
      <w:r>
        <w:rPr>
          <w:rStyle w:val="FootnoteReference"/>
        </w:rPr>
        <w:footnoteRef/>
      </w:r>
      <w:r>
        <w:t xml:space="preserve"> </w:t>
      </w:r>
      <w:hyperlink r:id="rId121">
        <w:r>
          <w:rPr>
            <w:rStyle w:val="Hyperlink"/>
          </w:rPr>
          <w:t xml:space="preserve">https://help.figshare.com/article/how-to-write-a-data-management-plan-dmp-and-include-figshare-in-your-data-sharing-plans</w:t>
        </w:r>
      </w:hyperlink>
    </w:p>
  </w:footnote>
  <w:footnote w:id="122">
    <w:p>
      <w:pPr>
        <w:pStyle w:val="FootnoteText"/>
      </w:pPr>
      <w:r>
        <w:rPr>
          <w:rStyle w:val="FootnoteReference"/>
        </w:rPr>
        <w:footnoteRef/>
      </w:r>
      <w:r>
        <w:t xml:space="preserve"> </w:t>
      </w:r>
      <w:hyperlink r:id="rId123">
        <w:r>
          <w:rPr>
            <w:rStyle w:val="Hyperlink"/>
          </w:rPr>
          <w:t xml:space="preserve">https://osf.io/awypt/</w:t>
        </w:r>
      </w:hyperlink>
    </w:p>
  </w:footnote>
  <w:footnote w:id="124">
    <w:p>
      <w:pPr>
        <w:pStyle w:val="FootnoteText"/>
      </w:pPr>
      <w:r>
        <w:rPr>
          <w:rStyle w:val="FootnoteReference"/>
        </w:rPr>
        <w:footnoteRef/>
      </w:r>
      <w:r>
        <w:t xml:space="preserve"> </w:t>
      </w:r>
      <w:hyperlink r:id="rId125">
        <w:r>
          <w:rPr>
            <w:rStyle w:val="Hyperlink"/>
          </w:rPr>
          <w:t xml:space="preserve">https://osf.io/ztjf2</w:t>
        </w:r>
      </w:hyperlink>
    </w:p>
  </w:footnote>
  <w:footnote w:id="126">
    <w:p>
      <w:pPr>
        <w:pStyle w:val="FootnoteText"/>
      </w:pPr>
      <w:r>
        <w:rPr>
          <w:rStyle w:val="FootnoteReference"/>
        </w:rPr>
        <w:footnoteRef/>
      </w:r>
      <w:r>
        <w:t xml:space="preserve"> </w:t>
      </w:r>
      <w:hyperlink r:id="rId127">
        <w:r>
          <w:rPr>
            <w:rStyle w:val="Hyperlink"/>
          </w:rPr>
          <w:t xml:space="preserve">https://www.icpsr.umich.edu/files/ICPSR/nih/FINAL_ICPSR-NIH-DMS-Plan-Template_2023.docx</w:t>
        </w:r>
      </w:hyperlink>
    </w:p>
  </w:footnote>
  <w:footnote w:id="128">
    <w:p>
      <w:pPr>
        <w:pStyle w:val="FootnoteText"/>
      </w:pPr>
      <w:r>
        <w:rPr>
          <w:rStyle w:val="FootnoteReference"/>
        </w:rPr>
        <w:footnoteRef/>
      </w:r>
      <w:r>
        <w:t xml:space="preserve"> </w:t>
      </w:r>
      <w:hyperlink r:id="rId129">
        <w:r>
          <w:rPr>
            <w:rStyle w:val="Hyperlink"/>
          </w:rPr>
          <w:t xml:space="preserve">https://www.nichd.nih.gov/sites/default/files/inline-files/Example_DMS_Plan-Human-Survey-NIH_Format_Page_V2.pdf</w:t>
        </w:r>
      </w:hyperlink>
    </w:p>
  </w:footnote>
  <w:footnote w:id="130">
    <w:p>
      <w:pPr>
        <w:pStyle w:val="FootnoteText"/>
      </w:pPr>
      <w:r>
        <w:rPr>
          <w:rStyle w:val="FootnoteReference"/>
        </w:rPr>
        <w:footnoteRef/>
      </w:r>
      <w:r>
        <w:t xml:space="preserve"> </w:t>
      </w:r>
      <w:hyperlink r:id="rId131">
        <w:r>
          <w:rPr>
            <w:rStyle w:val="Hyperlink"/>
          </w:rPr>
          <w:t xml:space="preserve">https://figshare.com/articles/preprint/Example_of_a_Data_Management_Plan/13218743</w:t>
        </w:r>
      </w:hyperlink>
    </w:p>
  </w:footnote>
  <w:footnote w:id="132">
    <w:p>
      <w:pPr>
        <w:pStyle w:val="FootnoteText"/>
      </w:pPr>
      <w:r>
        <w:rPr>
          <w:rStyle w:val="FootnoteReference"/>
        </w:rPr>
        <w:footnoteRef/>
      </w:r>
      <w:r>
        <w:t xml:space="preserve"> </w:t>
      </w:r>
      <w:hyperlink r:id="rId133">
        <w:r>
          <w:rPr>
            <w:rStyle w:val="Hyperlink"/>
          </w:rPr>
          <w:t xml:space="preserve">https://www.lib.umn.edu/services/data/dmp-examples</w:t>
        </w:r>
      </w:hyperlink>
    </w:p>
  </w:footnote>
  <w:footnote w:id="135">
    <w:p>
      <w:pPr>
        <w:pStyle w:val="FootnoteText"/>
      </w:pPr>
      <w:r>
        <w:rPr>
          <w:rStyle w:val="FootnoteReference"/>
        </w:rPr>
        <w:footnoteRef/>
      </w:r>
      <w:r>
        <w:t xml:space="preserve"> </w:t>
      </w:r>
      <w:hyperlink r:id="rId136">
        <w:r>
          <w:rPr>
            <w:rStyle w:val="Hyperlink"/>
          </w:rPr>
          <w:t xml:space="preserve">https://ukdataservice.ac.uk//app/uploads/costingtool.pdf</w:t>
        </w:r>
      </w:hyperlink>
    </w:p>
  </w:footnote>
  <w:footnote w:id="137">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39">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40">
    <w:p>
      <w:pPr>
        <w:pStyle w:val="FootnoteText"/>
      </w:pPr>
      <w:r>
        <w:rPr>
          <w:rStyle w:val="FootnoteReference"/>
        </w:rPr>
        <w:footnoteRef/>
      </w:r>
      <w:r>
        <w:t xml:space="preserve"> </w:t>
      </w:r>
      <w:hyperlink r:id="rId141">
        <w:r>
          <w:rPr>
            <w:rStyle w:val="Hyperlink"/>
          </w:rPr>
          <w:t xml:space="preserve">https://dataoneorg.github.io/Education/bestpractices/provide-budget-information</w:t>
        </w:r>
      </w:hyperlink>
    </w:p>
  </w:footnote>
  <w:footnote w:id="142">
    <w:p>
      <w:pPr>
        <w:pStyle w:val="FootnoteText"/>
      </w:pPr>
      <w:r>
        <w:rPr>
          <w:rStyle w:val="FootnoteReference"/>
        </w:rPr>
        <w:footnoteRef/>
      </w:r>
      <w:r>
        <w:t xml:space="preserve"> </w:t>
      </w:r>
      <w:hyperlink r:id="rId143">
        <w:r>
          <w:rPr>
            <w:rStyle w:val="Hyperlink"/>
          </w:rPr>
          <w:t xml:space="preserve">https://www.povertyactionlab.org/resource/grant-proposals</w:t>
        </w:r>
      </w:hyperlink>
    </w:p>
  </w:footnote>
  <w:footnote w:id="151">
    <w:p>
      <w:pPr>
        <w:pStyle w:val="FootnoteText"/>
      </w:pPr>
      <w:r>
        <w:rPr>
          <w:rStyle w:val="FootnoteReference"/>
        </w:rPr>
        <w:footnoteRef/>
      </w:r>
      <w:r>
        <w:t xml:space="preserve"> </w:t>
      </w:r>
      <w:hyperlink r:id="rId152">
        <w:r>
          <w:rPr>
            <w:rStyle w:val="Hyperlink"/>
          </w:rPr>
          <w:t xml:space="preserve">https://docs.google.com/document/d/1o_QsM9N492XgMhRE4ef9GaGVNzvfO4sR</w:t>
        </w:r>
      </w:hyperlink>
    </w:p>
  </w:footnote>
  <w:footnote w:id="153">
    <w:p>
      <w:pPr>
        <w:pStyle w:val="FootnoteText"/>
      </w:pPr>
      <w:r>
        <w:rPr>
          <w:rStyle w:val="FootnoteReference"/>
        </w:rPr>
        <w:footnoteRef/>
      </w:r>
      <w:r>
        <w:t xml:space="preserve"> </w:t>
      </w:r>
      <w:hyperlink r:id="rId154">
        <w:r>
          <w:rPr>
            <w:rStyle w:val="Hyperlink"/>
          </w:rPr>
          <w:t xml:space="preserve">https://docs.google.com/document/d/131cHp9-_NET3futvKH7ECV39rTSTEULE</w:t>
        </w:r>
      </w:hyperlink>
    </w:p>
  </w:footnote>
  <w:footnote w:id="155">
    <w:p>
      <w:pPr>
        <w:pStyle w:val="FootnoteText"/>
      </w:pPr>
      <w:r>
        <w:rPr>
          <w:rStyle w:val="FootnoteReference"/>
        </w:rPr>
        <w:footnoteRef/>
      </w:r>
      <w:r>
        <w:t xml:space="preserve"> </w:t>
      </w:r>
      <w:hyperlink r:id="rId156">
        <w:r>
          <w:rPr>
            <w:rStyle w:val="Hyperlink"/>
          </w:rPr>
          <w:t xml:space="preserve">https://docs.google.com/document/d/1M372uOtVutLxt7VZgCZnxPVDUSTQmm15</w:t>
        </w:r>
      </w:hyperlink>
    </w:p>
  </w:footnote>
  <w:footnote w:id="157">
    <w:p>
      <w:pPr>
        <w:pStyle w:val="FootnoteText"/>
      </w:pPr>
      <w:r>
        <w:rPr>
          <w:rStyle w:val="FootnoteReference"/>
        </w:rPr>
        <w:footnoteRef/>
      </w:r>
      <w:r>
        <w:t xml:space="preserve"> </w:t>
      </w:r>
      <w:hyperlink r:id="rId158">
        <w:r>
          <w:rPr>
            <w:rStyle w:val="Hyperlink"/>
          </w:rPr>
          <w:t xml:space="preserve">https://docs.google.com/document/d/1nvjMHeDmJkQtTT4CoLpUcroYknSDAQyj</w:t>
        </w:r>
      </w:hyperlink>
    </w:p>
  </w:footnote>
  <w:footnote w:id="159">
    <w:p>
      <w:pPr>
        <w:pStyle w:val="FootnoteText"/>
      </w:pPr>
      <w:r>
        <w:rPr>
          <w:rStyle w:val="FootnoteReference"/>
        </w:rPr>
        <w:footnoteRef/>
      </w:r>
      <w:r>
        <w:t xml:space="preserve"> </w:t>
      </w:r>
      <w:hyperlink r:id="rId160">
        <w:r>
          <w:rPr>
            <w:rStyle w:val="Hyperlink"/>
          </w:rPr>
          <w:t xml:space="preserve">https://docs.google.com/document/d/1YM3q0aNEpQAalorr3fs4dXH2aCuompNk</w:t>
        </w:r>
      </w:hyperlink>
    </w:p>
  </w:footnote>
  <w:footnote w:id="161">
    <w:p>
      <w:pPr>
        <w:pStyle w:val="FootnoteText"/>
      </w:pPr>
      <w:r>
        <w:rPr>
          <w:rStyle w:val="FootnoteReference"/>
        </w:rPr>
        <w:footnoteRef/>
      </w:r>
      <w:r>
        <w:t xml:space="preserve"> </w:t>
      </w:r>
      <w:hyperlink r:id="rId162">
        <w:r>
          <w:rPr>
            <w:rStyle w:val="Hyperlink"/>
          </w:rPr>
          <w:t xml:space="preserve">https://docs.google.com/document/d/18fL9M4TKi0k6cC2ubK0VD5Res9yXsS92</w:t>
        </w:r>
      </w:hyperlink>
    </w:p>
  </w:footnote>
  <w:footnote w:id="163">
    <w:p>
      <w:pPr>
        <w:pStyle w:val="FootnoteText"/>
      </w:pPr>
      <w:r>
        <w:rPr>
          <w:rStyle w:val="FootnoteReference"/>
        </w:rPr>
        <w:footnoteRef/>
      </w:r>
      <w:r>
        <w:t xml:space="preserve"> </w:t>
      </w:r>
      <w:hyperlink r:id="rId164">
        <w:r>
          <w:rPr>
            <w:rStyle w:val="Hyperlink"/>
          </w:rPr>
          <w:t xml:space="preserve">https://docs.google.com/document/d/1mxxGaDvFPlQaR7M3wSmwWTgkHa5yiT4t</w:t>
        </w:r>
      </w:hyperlink>
    </w:p>
  </w:footnote>
  <w:footnote w:id="165">
    <w:p>
      <w:pPr>
        <w:pStyle w:val="FootnoteText"/>
      </w:pPr>
      <w:r>
        <w:rPr>
          <w:rStyle w:val="FootnoteReference"/>
        </w:rPr>
        <w:footnoteRef/>
      </w:r>
      <w:r>
        <w:t xml:space="preserve"> </w:t>
      </w:r>
      <w:hyperlink r:id="rId166">
        <w:r>
          <w:rPr>
            <w:rStyle w:val="Hyperlink"/>
          </w:rPr>
          <w:t xml:space="preserve">https://docs.google.com/document/d/12Jx4soafWiZF-1y-ESu1n37aDa-Pa4ZS</w:t>
        </w:r>
      </w:hyperlink>
    </w:p>
  </w:footnote>
  <w:footnote w:id="167">
    <w:p>
      <w:pPr>
        <w:pStyle w:val="FootnoteText"/>
      </w:pPr>
      <w:r>
        <w:rPr>
          <w:rStyle w:val="FootnoteReference"/>
        </w:rPr>
        <w:footnoteRef/>
      </w:r>
      <w:r>
        <w:t xml:space="preserve"> </w:t>
      </w:r>
      <w:hyperlink r:id="rId168">
        <w:r>
          <w:rPr>
            <w:rStyle w:val="Hyperlink"/>
          </w:rPr>
          <w:t xml:space="preserve">https://docs.google.com/document/d/1Bsbjx9aCZlsr8XbLRp3llhJxDkIi56iD</w:t>
        </w:r>
      </w:hyperlink>
    </w:p>
  </w:footnote>
  <w:footnote w:id="220">
    <w:p>
      <w:pPr>
        <w:pStyle w:val="FootnoteText"/>
      </w:pPr>
      <w:r>
        <w:rPr>
          <w:rStyle w:val="FootnoteReference"/>
        </w:rPr>
        <w:footnoteRef/>
      </w:r>
      <w:r>
        <w:t xml:space="preserve"> </w:t>
      </w:r>
      <w:hyperlink r:id="rId221">
        <w:r>
          <w:rPr>
            <w:rStyle w:val="Hyperlink"/>
          </w:rPr>
          <w:t xml:space="preserve">https://docs.google.com/document/d/1LqGdtHg0dMbj9lsCnC1QOoWzIsnSNRTSek6i3Kls2Ik</w:t>
        </w:r>
      </w:hyperlink>
    </w:p>
  </w:footnote>
  <w:footnote w:id="222">
    <w:p>
      <w:pPr>
        <w:pStyle w:val="FootnoteText"/>
      </w:pPr>
      <w:r>
        <w:rPr>
          <w:rStyle w:val="FootnoteReference"/>
        </w:rPr>
        <w:footnoteRef/>
      </w:r>
      <w:r>
        <w:t xml:space="preserve"> </w:t>
      </w:r>
      <w:hyperlink r:id="rId223">
        <w:r>
          <w:rPr>
            <w:rStyle w:val="Hyperlink"/>
          </w:rPr>
          <w:t xml:space="preserve">https://docs.google.com/spreadsheets/d/1kn4A0nR4loUOSDn9Qysd3MqFJ9cGU91dCDM6x9aga-8</w:t>
        </w:r>
      </w:hyperlink>
    </w:p>
  </w:footnote>
  <w:footnote w:id="224">
    <w:p>
      <w:pPr>
        <w:pStyle w:val="FootnoteText"/>
      </w:pPr>
      <w:r>
        <w:rPr>
          <w:rStyle w:val="FootnoteReference"/>
        </w:rPr>
        <w:footnoteRef/>
      </w:r>
      <w:r>
        <w:t xml:space="preserve"> </w:t>
      </w:r>
      <w:hyperlink r:id="rId225">
        <w:r>
          <w:rPr>
            <w:rStyle w:val="Hyperlink"/>
          </w:rPr>
          <w:t xml:space="preserve">https://www.rsb.org.uk/images/biologist/2020/Apr_May_2020_67-2/67.2_Handbook.pdf</w:t>
        </w:r>
      </w:hyperlink>
    </w:p>
  </w:footnote>
  <w:footnote w:id="230">
    <w:p>
      <w:pPr>
        <w:pStyle w:val="FootnoteText"/>
      </w:pPr>
      <w:r>
        <w:rPr>
          <w:rStyle w:val="FootnoteReference"/>
        </w:rPr>
        <w:footnoteRef/>
      </w:r>
      <w:r>
        <w:t xml:space="preserve"> </w:t>
      </w:r>
      <w:hyperlink r:id="rId231">
        <w:r>
          <w:rPr>
            <w:rStyle w:val="Hyperlink"/>
          </w:rPr>
          <w:t xml:space="preserve">https://osf.io/mdh87/wiki/home/</w:t>
        </w:r>
      </w:hyperlink>
    </w:p>
  </w:footnote>
  <w:footnote w:id="232">
    <w:p>
      <w:pPr>
        <w:pStyle w:val="FootnoteText"/>
      </w:pPr>
      <w:r>
        <w:rPr>
          <w:rStyle w:val="FootnoteReference"/>
        </w:rPr>
        <w:footnoteRef/>
      </w:r>
      <w:r>
        <w:t xml:space="preserve"> </w:t>
      </w:r>
      <w:hyperlink r:id="rId233">
        <w:r>
          <w:rPr>
            <w:rStyle w:val="Hyperlink"/>
          </w:rPr>
          <w:t xml:space="preserve">https://www.notion.so/Company-home-240047f7526c4b0091681dc6c95b7e76</w:t>
        </w:r>
      </w:hyperlink>
    </w:p>
  </w:footnote>
  <w:footnote w:id="234">
    <w:p>
      <w:pPr>
        <w:pStyle w:val="FootnoteText"/>
      </w:pPr>
      <w:r>
        <w:rPr>
          <w:rStyle w:val="FootnoteReference"/>
        </w:rPr>
        <w:footnoteRef/>
      </w:r>
      <w:r>
        <w:t xml:space="preserve"> </w:t>
      </w:r>
      <w:hyperlink r:id="rId235">
        <w:r>
          <w:rPr>
            <w:rStyle w:val="Hyperlink"/>
          </w:rPr>
          <w:t xml:space="preserve">https://eur-synclab.github.io/</w:t>
        </w:r>
      </w:hyperlink>
    </w:p>
  </w:footnote>
  <w:footnote w:id="240">
    <w:p>
      <w:pPr>
        <w:pStyle w:val="FootnoteText"/>
      </w:pPr>
      <w:r>
        <w:rPr>
          <w:rStyle w:val="FootnoteReference"/>
        </w:rPr>
        <w:footnoteRef/>
      </w:r>
      <w:r>
        <w:t xml:space="preserve"> </w:t>
      </w:r>
      <w:hyperlink r:id="rId241">
        <w:r>
          <w:rPr>
            <w:rStyle w:val="Hyperlink"/>
          </w:rPr>
          <w:t xml:space="preserve">https://docs.google.com/document/d/1xyU5Q0uUD-PqRKRmMJKpD9lKaGQI6pjs</w:t>
        </w:r>
      </w:hyperlink>
    </w:p>
  </w:footnote>
  <w:footnote w:id="242">
    <w:p>
      <w:pPr>
        <w:pStyle w:val="FootnoteText"/>
      </w:pPr>
      <w:r>
        <w:rPr>
          <w:rStyle w:val="FootnoteReference"/>
        </w:rPr>
        <w:footnoteRef/>
      </w:r>
      <w:r>
        <w:t xml:space="preserve"> </w:t>
      </w:r>
      <w:hyperlink r:id="rId243">
        <w:r>
          <w:rPr>
            <w:rStyle w:val="Hyperlink"/>
          </w:rPr>
          <w:t xml:space="preserve">https://docs.google.com/document/d/1W57cYuYyiqltQNXUITP-jVIf84jao4Ef</w:t>
        </w:r>
      </w:hyperlink>
    </w:p>
  </w:footnote>
  <w:footnote w:id="249">
    <w:p>
      <w:pPr>
        <w:pStyle w:val="FootnoteText"/>
      </w:pPr>
      <w:r>
        <w:rPr>
          <w:rStyle w:val="FootnoteReference"/>
        </w:rPr>
        <w:footnoteRef/>
      </w:r>
      <w:r>
        <w:t xml:space="preserve"> </w:t>
      </w:r>
      <w:hyperlink r:id="rId250">
        <w:r>
          <w:rPr>
            <w:rStyle w:val="Hyperlink"/>
          </w:rPr>
          <w:t xml:space="preserve">https://docs.google.com/document/d/1fCFBULZeCBRyt0v2k4-Jb_9zBrk9En29</w:t>
        </w:r>
      </w:hyperlink>
    </w:p>
  </w:footnote>
  <w:footnote w:id="252">
    <w:p>
      <w:pPr>
        <w:pStyle w:val="FootnoteText"/>
      </w:pPr>
      <w:r>
        <w:rPr>
          <w:rStyle w:val="FootnoteReference"/>
        </w:rPr>
        <w:footnoteRef/>
      </w:r>
      <w:r>
        <w:t xml:space="preserve"> </w:t>
      </w:r>
      <w:hyperlink r:id="rId253">
        <w:r>
          <w:rPr>
            <w:rStyle w:val="Hyperlink"/>
          </w:rPr>
          <w:t xml:space="preserve">https://style.tidyverse.org/</w:t>
        </w:r>
      </w:hyperlink>
    </w:p>
  </w:footnote>
  <w:footnote w:id="254">
    <w:p>
      <w:pPr>
        <w:pStyle w:val="FootnoteText"/>
      </w:pPr>
      <w:r>
        <w:rPr>
          <w:rStyle w:val="FootnoteReference"/>
        </w:rPr>
        <w:footnoteRef/>
      </w:r>
      <w:r>
        <w:t xml:space="preserve"> </w:t>
      </w:r>
      <w:hyperlink r:id="rId255">
        <w:r>
          <w:rPr>
            <w:rStyle w:val="Hyperlink"/>
          </w:rPr>
          <w:t xml:space="preserve">https://hwpi.harvard.edu/files/sdp/files/sdp-toolkit-coding-style-guide.pdf</w:t>
        </w:r>
      </w:hyperlink>
    </w:p>
  </w:footnote>
  <w:footnote w:id="260">
    <w:p>
      <w:pPr>
        <w:pStyle w:val="FootnoteText"/>
      </w:pPr>
      <w:r>
        <w:rPr>
          <w:rStyle w:val="FootnoteReference"/>
        </w:rPr>
        <w:footnoteRef/>
      </w:r>
      <w:r>
        <w:t xml:space="preserve"> </w:t>
      </w:r>
      <w:hyperlink r:id="rId261">
        <w:r>
          <w:rPr>
            <w:rStyle w:val="Hyperlink"/>
          </w:rPr>
          <w:t xml:space="preserve">https://drive.google.com/drive/folders/1nhDgOVfESrZLYfvcrTU_I2dnsOtq3TkV</w:t>
        </w:r>
      </w:hyperlink>
    </w:p>
  </w:footnote>
  <w:footnote w:id="266">
    <w:p>
      <w:pPr>
        <w:pStyle w:val="FootnoteText"/>
      </w:pPr>
      <w:r>
        <w:rPr>
          <w:rStyle w:val="FootnoteReference"/>
        </w:rPr>
        <w:footnoteRef/>
      </w:r>
      <w:r>
        <w:t xml:space="preserve"> </w:t>
      </w:r>
      <w:hyperlink r:id="rId267">
        <w:r>
          <w:rPr>
            <w:rStyle w:val="Hyperlink"/>
          </w:rPr>
          <w:t xml:space="preserve">https://docs.google.com/document/d/1wOLFFurs0t2rANxyD6rQ7xoFbg5LPmeA</w:t>
        </w:r>
      </w:hyperlink>
    </w:p>
  </w:footnote>
  <w:footnote w:id="268">
    <w:p>
      <w:pPr>
        <w:pStyle w:val="FootnoteText"/>
      </w:pPr>
      <w:r>
        <w:rPr>
          <w:rStyle w:val="FootnoteReference"/>
        </w:rPr>
        <w:footnoteRef/>
      </w:r>
      <w:r>
        <w:t xml:space="preserve"> </w:t>
      </w:r>
      <w:hyperlink r:id="rId269">
        <w:r>
          <w:rPr>
            <w:rStyle w:val="Hyperlink"/>
          </w:rPr>
          <w:t xml:space="preserve">https://figshare.com/articles/preprint/IRB_Protocol_Template/13218797</w:t>
        </w:r>
      </w:hyperlink>
    </w:p>
  </w:footnote>
  <w:footnote w:id="270">
    <w:p>
      <w:pPr>
        <w:pStyle w:val="FootnoteText"/>
      </w:pPr>
      <w:r>
        <w:rPr>
          <w:rStyle w:val="FootnoteReference"/>
        </w:rPr>
        <w:footnoteRef/>
      </w:r>
      <w:r>
        <w:t xml:space="preserve"> </w:t>
      </w:r>
      <w:hyperlink r:id="rId271">
        <w:r>
          <w:rPr>
            <w:rStyle w:val="Hyperlink"/>
          </w:rPr>
          <w:t xml:space="preserve">http://orrp.osu.edu/files/2011/10/GuidelinesforWritingaResearchProtocol.pdf</w:t>
        </w:r>
      </w:hyperlink>
    </w:p>
  </w:footnote>
  <w:footnote w:id="272">
    <w:p>
      <w:pPr>
        <w:pStyle w:val="FootnoteText"/>
      </w:pPr>
      <w:r>
        <w:rPr>
          <w:rStyle w:val="FootnoteReference"/>
        </w:rPr>
        <w:footnoteRef/>
      </w:r>
      <w:r>
        <w:t xml:space="preserve"> </w:t>
      </w:r>
      <w:hyperlink r:id="rId273">
        <w:r>
          <w:rPr>
            <w:rStyle w:val="Hyperlink"/>
          </w:rPr>
          <w:t xml:space="preserve">https://docs.research.missouri.edu/human_subjects/templates/Social_Behavioral_Educational_Protocol_Template.docx</w:t>
        </w:r>
      </w:hyperlink>
    </w:p>
  </w:footnote>
  <w:footnote w:id="274">
    <w:p>
      <w:pPr>
        <w:pStyle w:val="FootnoteText"/>
      </w:pPr>
      <w:r>
        <w:rPr>
          <w:rStyle w:val="FootnoteReference"/>
        </w:rPr>
        <w:footnoteRef/>
      </w:r>
      <w:r>
        <w:t xml:space="preserve"> </w:t>
      </w:r>
      <w:hyperlink r:id="rId275">
        <w:r>
          <w:rPr>
            <w:rStyle w:val="Hyperlink"/>
          </w:rPr>
          <w:t xml:space="preserve">https://depts.washington.edu/wildfire/resources/protckl.pdf</w:t>
        </w:r>
      </w:hyperlink>
    </w:p>
  </w:footnote>
  <w:footnote w:id="293">
    <w:p>
      <w:pPr>
        <w:pStyle w:val="FootnoteText"/>
      </w:pPr>
      <w:r>
        <w:rPr>
          <w:rStyle w:val="FootnoteReference"/>
        </w:rPr>
        <w:footnoteRef/>
      </w:r>
      <w:r>
        <w:t xml:space="preserve"> </w:t>
      </w:r>
      <w:hyperlink r:id="rId294">
        <w:r>
          <w:rPr>
            <w:rStyle w:val="Hyperlink"/>
          </w:rPr>
          <w:t xml:space="preserve">https://docs.google.com/document/d/1q84UCsn_DVL9aaO_n5T_LCjwLy96FPPB</w:t>
        </w:r>
      </w:hyperlink>
    </w:p>
  </w:footnote>
  <w:footnote w:id="300">
    <w:p>
      <w:pPr>
        <w:pStyle w:val="FootnoteText"/>
      </w:pPr>
      <w:r>
        <w:rPr>
          <w:rStyle w:val="FootnoteReference"/>
        </w:rPr>
        <w:footnoteRef/>
      </w:r>
      <w:r>
        <w:t xml:space="preserve"> </w:t>
      </w:r>
      <w:hyperlink r:id="rId301">
        <w:r>
          <w:rPr>
            <w:rStyle w:val="Hyperlink"/>
          </w:rPr>
          <w:t xml:space="preserve">https://docs.google.com/document/d/1JWeKLDqtuk79beNJBv5xHueMwki0c7xD</w:t>
        </w:r>
      </w:hyperlink>
    </w:p>
  </w:footnote>
  <w:footnote w:id="302">
    <w:p>
      <w:pPr>
        <w:pStyle w:val="FootnoteText"/>
      </w:pPr>
      <w:r>
        <w:rPr>
          <w:rStyle w:val="FootnoteReference"/>
        </w:rPr>
        <w:footnoteRef/>
      </w:r>
      <w:r>
        <w:t xml:space="preserve"> </w:t>
      </w:r>
      <w:hyperlink r:id="rId303">
        <w:r>
          <w:rPr>
            <w:rStyle w:val="Hyperlink"/>
          </w:rPr>
          <w:t xml:space="preserve">https://docs.google.com/document/d/1rbED1r0fGAk5CREslc8qQ5378EBV5759eSqdQbp4fHc</w:t>
        </w:r>
      </w:hyperlink>
    </w:p>
  </w:footnote>
  <w:footnote w:id="308">
    <w:p>
      <w:pPr>
        <w:pStyle w:val="FootnoteText"/>
      </w:pPr>
      <w:r>
        <w:rPr>
          <w:rStyle w:val="FootnoteReference"/>
        </w:rPr>
        <w:footnoteRef/>
      </w:r>
      <w:r>
        <w:t xml:space="preserve"> </w:t>
      </w:r>
      <w:hyperlink r:id="rId309">
        <w:r>
          <w:rPr>
            <w:rStyle w:val="Hyperlink"/>
          </w:rPr>
          <w:t xml:space="preserve">https://docs.google.com/spreadsheets/d/1fVFv_QOk90NmDW_9R_h9UnvOY79TbcPOub-dL9zqDuo</w:t>
        </w:r>
      </w:hyperlink>
    </w:p>
  </w:footnote>
  <w:footnote w:id="330">
    <w:p>
      <w:pPr>
        <w:pStyle w:val="FootnoteText"/>
      </w:pPr>
      <w:r>
        <w:rPr>
          <w:rStyle w:val="FootnoteReference"/>
        </w:rPr>
        <w:footnoteRef/>
      </w:r>
      <w:r>
        <w:t xml:space="preserve"> </w:t>
      </w:r>
      <w:hyperlink r:id="rId331">
        <w:r>
          <w:rPr>
            <w:rStyle w:val="Hyperlink"/>
          </w:rPr>
          <w:t xml:space="preserve">https://docs.google.com/spreadsheets/d/1R-5TIUvAhJRDucVhq4dNg00RR1CG7uQ6MRhje0BBC20</w:t>
        </w:r>
      </w:hyperlink>
    </w:p>
  </w:footnote>
  <w:footnote w:id="340">
    <w:p>
      <w:pPr>
        <w:pStyle w:val="FootnoteText"/>
      </w:pPr>
      <w:r>
        <w:rPr>
          <w:rStyle w:val="FootnoteReference"/>
        </w:rPr>
        <w:footnoteRef/>
      </w:r>
      <w:r>
        <w:t xml:space="preserve"> </w:t>
      </w:r>
      <w:hyperlink r:id="rId341">
        <w:r>
          <w:rPr>
            <w:rStyle w:val="Hyperlink"/>
          </w:rPr>
          <w:t xml:space="preserve">https://www.icpsr.umich.edu/files/deposit/Guide-to-Codebooks_v1.pdf</w:t>
        </w:r>
      </w:hyperlink>
    </w:p>
  </w:footnote>
  <w:footnote w:id="342">
    <w:p>
      <w:pPr>
        <w:pStyle w:val="FootnoteText"/>
      </w:pPr>
      <w:r>
        <w:rPr>
          <w:rStyle w:val="FootnoteReference"/>
        </w:rPr>
        <w:footnoteRef/>
      </w:r>
      <w:r>
        <w:t xml:space="preserve"> </w:t>
      </w:r>
      <w:hyperlink r:id="rId343">
        <w:r>
          <w:rPr>
            <w:rStyle w:val="Hyperlink"/>
          </w:rPr>
          <w:t xml:space="preserve">https://ftp.cdc.gov/pub/Health_Statistics/NCHS/Dataset_Documentation/NHIS/2020/adult-codebook.pdf</w:t>
        </w:r>
      </w:hyperlink>
    </w:p>
  </w:footnote>
  <w:footnote w:id="439">
    <w:p>
      <w:pPr>
        <w:pStyle w:val="FootnoteText"/>
      </w:pPr>
      <w:r>
        <w:rPr>
          <w:rStyle w:val="FootnoteReference"/>
        </w:rPr>
        <w:footnoteRef/>
      </w:r>
      <w:r>
        <w:t xml:space="preserve"> </w:t>
      </w:r>
      <w:hyperlink r:id="rId440">
        <w:r>
          <w:rPr>
            <w:rStyle w:val="Hyperlink"/>
          </w:rPr>
          <w:t xml:space="preserve">https://about.citiprogram.org/</w:t>
        </w:r>
      </w:hyperlink>
    </w:p>
  </w:footnote>
  <w:footnote w:id="448">
    <w:p>
      <w:pPr>
        <w:pStyle w:val="FootnoteText"/>
      </w:pPr>
      <w:r>
        <w:rPr>
          <w:rStyle w:val="FootnoteReference"/>
        </w:rPr>
        <w:footnoteRef/>
      </w:r>
      <w:r>
        <w:t xml:space="preserve"> </w:t>
      </w:r>
      <w:hyperlink r:id="rId449">
        <w:r>
          <w:rPr>
            <w:rStyle w:val="Hyperlink"/>
          </w:rPr>
          <w:t xml:space="preserve">https://www.povertyactionlab.org/sites/default/files/research-resources/rr_irb_annotated-informed-consent-checklist_0.pdf</w:t>
        </w:r>
      </w:hyperlink>
    </w:p>
  </w:footnote>
  <w:footnote w:id="450">
    <w:p>
      <w:pPr>
        <w:pStyle w:val="FootnoteText"/>
      </w:pPr>
      <w:r>
        <w:rPr>
          <w:rStyle w:val="FootnoteReference"/>
        </w:rPr>
        <w:footnoteRef/>
      </w:r>
      <w:r>
        <w:t xml:space="preserve"> </w:t>
      </w:r>
      <w:hyperlink r:id="rId451">
        <w:r>
          <w:rPr>
            <w:rStyle w:val="Hyperlink"/>
          </w:rPr>
          <w:t xml:space="preserve">https://www.ldbase.org/system/files/documents/2021-04/HS-ParentConsent.txt</w:t>
        </w:r>
      </w:hyperlink>
    </w:p>
  </w:footnote>
  <w:footnote w:id="452">
    <w:p>
      <w:pPr>
        <w:pStyle w:val="FootnoteText"/>
      </w:pPr>
      <w:r>
        <w:rPr>
          <w:rStyle w:val="FootnoteReference"/>
        </w:rPr>
        <w:footnoteRef/>
      </w:r>
      <w:r>
        <w:t xml:space="preserve"> </w:t>
      </w:r>
      <w:hyperlink r:id="rId453">
        <w:r>
          <w:rPr>
            <w:rStyle w:val="Hyperlink"/>
          </w:rPr>
          <w:t xml:space="preserve">https://osf.io/3czbx</w:t>
        </w:r>
      </w:hyperlink>
    </w:p>
  </w:footnote>
  <w:footnote w:id="454">
    <w:p>
      <w:pPr>
        <w:pStyle w:val="FootnoteText"/>
      </w:pPr>
      <w:r>
        <w:rPr>
          <w:rStyle w:val="FootnoteReference"/>
        </w:rPr>
        <w:footnoteRef/>
      </w:r>
      <w:r>
        <w:t xml:space="preserve"> </w:t>
      </w:r>
      <w:hyperlink r:id="rId455">
        <w:r>
          <w:rPr>
            <w:rStyle w:val="Hyperlink"/>
          </w:rPr>
          <w:t xml:space="preserve">https://figshare.com/articles/preprint/Informed_Consent_Template/13218773</w:t>
        </w:r>
      </w:hyperlink>
    </w:p>
  </w:footnote>
  <w:footnote w:id="456">
    <w:p>
      <w:pPr>
        <w:pStyle w:val="FootnoteText"/>
      </w:pPr>
      <w:r>
        <w:rPr>
          <w:rStyle w:val="FootnoteReference"/>
        </w:rPr>
        <w:footnoteRef/>
      </w:r>
      <w:r>
        <w:t xml:space="preserve"> </w:t>
      </w:r>
      <w:hyperlink r:id="rId457">
        <w:r>
          <w:rPr>
            <w:rStyle w:val="Hyperlink"/>
          </w:rPr>
          <w:t xml:space="preserve">https://github.com/lookit/research-resources/blob/master/Legal/Lookit%20consent%20form%20template%205.md</w:t>
        </w:r>
      </w:hyperlink>
    </w:p>
  </w:footnote>
  <w:footnote w:id="458">
    <w:p>
      <w:pPr>
        <w:pStyle w:val="FootnoteText"/>
      </w:pPr>
      <w:r>
        <w:rPr>
          <w:rStyle w:val="FootnoteReference"/>
        </w:rPr>
        <w:footnoteRef/>
      </w:r>
      <w:r>
        <w:t xml:space="preserve"> </w:t>
      </w:r>
      <w:hyperlink r:id="rId459">
        <w:r>
          <w:rPr>
            <w:rStyle w:val="Hyperlink"/>
          </w:rPr>
          <w:t xml:space="preserve">https://research.virginia.edu/irb-sbs/consent-templates</w:t>
        </w:r>
      </w:hyperlink>
    </w:p>
  </w:footnote>
  <w:footnote w:id="461">
    <w:p>
      <w:pPr>
        <w:pStyle w:val="FootnoteText"/>
      </w:pPr>
      <w:r>
        <w:rPr>
          <w:rStyle w:val="FootnoteReference"/>
        </w:rPr>
        <w:footnoteRef/>
      </w:r>
      <w:r>
        <w:t xml:space="preserve"> </w:t>
      </w:r>
      <w:hyperlink r:id="rId462">
        <w:r>
          <w:rPr>
            <w:rStyle w:val="Hyperlink"/>
          </w:rPr>
          <w:t xml:space="preserve">https://admindatahandbook.mit.edu/book/v1.0-rc4/appendix/dua_appendix.pdf</w:t>
        </w:r>
      </w:hyperlink>
    </w:p>
  </w:footnote>
  <w:footnote w:id="463">
    <w:p>
      <w:pPr>
        <w:pStyle w:val="FootnoteText"/>
      </w:pPr>
      <w:r>
        <w:rPr>
          <w:rStyle w:val="FootnoteReference"/>
        </w:rPr>
        <w:footnoteRef/>
      </w:r>
      <w:r>
        <w:t xml:space="preserve"> </w:t>
      </w:r>
      <w:hyperlink r:id="rId464">
        <w:r>
          <w:rPr>
            <w:rStyle w:val="Hyperlink"/>
          </w:rPr>
          <w:t xml:space="preserve">https://www.cpsk12.org/cms/lib/MO01909752/Centricity/Domain/8329/Research_Process.pdf</w:t>
        </w:r>
      </w:hyperlink>
    </w:p>
  </w:footnote>
  <w:footnote w:id="465">
    <w:p>
      <w:pPr>
        <w:pStyle w:val="FootnoteText"/>
      </w:pPr>
      <w:r>
        <w:rPr>
          <w:rStyle w:val="FootnoteReference"/>
        </w:rPr>
        <w:footnoteRef/>
      </w:r>
      <w:r>
        <w:t xml:space="preserve"> </w:t>
      </w:r>
      <w:hyperlink r:id="rId466">
        <w:r>
          <w:rPr>
            <w:rStyle w:val="Hyperlink"/>
          </w:rPr>
          <w:t xml:space="preserve">https://www.research.fsu.edu/media/1091/hipaadatause.doc</w:t>
        </w:r>
      </w:hyperlink>
    </w:p>
  </w:footnote>
  <w:footnote w:id="467">
    <w:p>
      <w:pPr>
        <w:pStyle w:val="FootnoteText"/>
      </w:pPr>
      <w:r>
        <w:rPr>
          <w:rStyle w:val="FootnoteReference"/>
        </w:rPr>
        <w:footnoteRef/>
      </w:r>
      <w:r>
        <w:t xml:space="preserve"> </w:t>
      </w:r>
      <w:hyperlink r:id="rId468">
        <w:r>
          <w:rPr>
            <w:rStyle w:val="Hyperlink"/>
          </w:rPr>
          <w:t xml:space="preserve">https://ies.ed.gov/ncee/rel/regions/west/relwestFiles/pdf/CRP_Data_Sharing_Agreements_and_MOUs.pdf</w:t>
        </w:r>
      </w:hyperlink>
    </w:p>
  </w:footnote>
  <w:footnote w:id="469">
    <w:p>
      <w:pPr>
        <w:pStyle w:val="FootnoteText"/>
      </w:pPr>
      <w:r>
        <w:rPr>
          <w:rStyle w:val="FootnoteReference"/>
        </w:rPr>
        <w:footnoteRef/>
      </w:r>
      <w:r>
        <w:t xml:space="preserve"> </w:t>
      </w:r>
      <w:hyperlink r:id="rId470">
        <w:r>
          <w:rPr>
            <w:rStyle w:val="Hyperlink"/>
          </w:rPr>
          <w:t xml:space="preserve">https://research.unc.edu/wp-content/uploads/sites/61/2013/04/CCM3_039360.pdf</w:t>
        </w:r>
      </w:hyperlink>
    </w:p>
  </w:footnote>
  <w:footnote w:id="471">
    <w:p>
      <w:pPr>
        <w:pStyle w:val="FootnoteText"/>
      </w:pPr>
      <w:r>
        <w:rPr>
          <w:rStyle w:val="FootnoteReference"/>
        </w:rPr>
        <w:footnoteRef/>
      </w:r>
      <w:r>
        <w:t xml:space="preserve"> </w:t>
      </w:r>
      <w:hyperlink r:id="rId472">
        <w:r>
          <w:rPr>
            <w:rStyle w:val="Hyperlink"/>
          </w:rPr>
          <w:t xml:space="preserve">https://research.utdallas.edu/researchers/contracts/types-of-agreements</w:t>
        </w:r>
      </w:hyperlink>
    </w:p>
  </w:footnote>
  <w:footnote w:id="479">
    <w:p>
      <w:pPr>
        <w:pStyle w:val="FootnoteText"/>
      </w:pPr>
      <w:r>
        <w:rPr>
          <w:rStyle w:val="FootnoteReference"/>
        </w:rPr>
        <w:footnoteRef/>
      </w:r>
      <w:r>
        <w:t xml:space="preserve"> </w:t>
      </w:r>
      <w:hyperlink r:id="rId480">
        <w:r>
          <w:rPr>
            <w:rStyle w:val="Hyperlink"/>
          </w:rPr>
          <w:t xml:space="preserve">https://www.nlm.nih.gov/oet/ed/cde/tutorial/03-100.html</w:t>
        </w:r>
      </w:hyperlink>
    </w:p>
  </w:footnote>
  <w:footnote w:id="481">
    <w:p>
      <w:pPr>
        <w:pStyle w:val="FootnoteText"/>
      </w:pPr>
      <w:r>
        <w:rPr>
          <w:rStyle w:val="FootnoteReference"/>
        </w:rPr>
        <w:footnoteRef/>
      </w:r>
      <w:r>
        <w:t xml:space="preserve"> </w:t>
      </w:r>
      <w:hyperlink r:id="rId482">
        <w:r>
          <w:rPr>
            <w:rStyle w:val="Hyperlink"/>
          </w:rPr>
          <w:t xml:space="preserve">https://ceds.ed.gov/</w:t>
        </w:r>
      </w:hyperlink>
    </w:p>
  </w:footnote>
  <w:footnote w:id="483">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 w:id="485">
    <w:p>
      <w:pPr>
        <w:pStyle w:val="FootnoteText"/>
      </w:pPr>
      <w:r>
        <w:rPr>
          <w:rStyle w:val="FootnoteReference"/>
        </w:rPr>
        <w:footnoteRef/>
      </w:r>
      <w:r>
        <w:t xml:space="preserve"> </w:t>
      </w:r>
      <w:hyperlink r:id="rId486">
        <w:r>
          <w:rPr>
            <w:rStyle w:val="Hyperlink"/>
          </w:rPr>
          <w:t xml:space="preserve">https://www.pewresearch.org/our-methods/u-s-surveys/writing-survey-questions/</w:t>
        </w:r>
      </w:hyperlink>
    </w:p>
  </w:footnote>
  <w:footnote w:id="487">
    <w:p>
      <w:pPr>
        <w:pStyle w:val="FootnoteText"/>
      </w:pPr>
      <w:r>
        <w:rPr>
          <w:rStyle w:val="FootnoteReference"/>
        </w:rPr>
        <w:footnoteRef/>
      </w:r>
      <w:r>
        <w:t xml:space="preserve"> </w:t>
      </w:r>
      <w:hyperlink r:id="rId488">
        <w:r>
          <w:rPr>
            <w:rStyle w:val="Hyperlink"/>
          </w:rPr>
          <w:t xml:space="preserve">https://www.nber.org/system/files/working_papers/w30527/w30527.pdf</w:t>
        </w:r>
      </w:hyperlink>
    </w:p>
  </w:footnote>
  <w:footnote w:id="489">
    <w:p>
      <w:pPr>
        <w:pStyle w:val="FootnoteText"/>
      </w:pPr>
      <w:r>
        <w:rPr>
          <w:rStyle w:val="FootnoteReference"/>
        </w:rPr>
        <w:footnoteRef/>
      </w:r>
      <w:r>
        <w:t xml:space="preserve"> </w:t>
      </w:r>
      <w:hyperlink r:id="rId490">
        <w:r>
          <w:rPr>
            <w:rStyle w:val="Hyperlink"/>
          </w:rPr>
          <w:t xml:space="preserve">https://dimewiki.worldbank.org/Checklist:_Content-focused_Pilot</w:t>
        </w:r>
      </w:hyperlink>
    </w:p>
  </w:footnote>
  <w:footnote w:id="499">
    <w:p>
      <w:pPr>
        <w:pStyle w:val="FootnoteText"/>
      </w:pPr>
      <w:r>
        <w:rPr>
          <w:rStyle w:val="FootnoteReference"/>
        </w:rPr>
        <w:footnoteRef/>
      </w:r>
      <w:r>
        <w:t xml:space="preserve"> </w:t>
      </w:r>
      <w:hyperlink r:id="rId500">
        <w:r>
          <w:rPr>
            <w:rStyle w:val="Hyperlink"/>
          </w:rPr>
          <w:t xml:space="preserve">https://www.povertyactionlab.org/resource/survey-programming</w:t>
        </w:r>
      </w:hyperlink>
    </w:p>
  </w:footnote>
  <w:footnote w:id="501">
    <w:p>
      <w:pPr>
        <w:pStyle w:val="FootnoteText"/>
      </w:pPr>
      <w:r>
        <w:rPr>
          <w:rStyle w:val="FootnoteReference"/>
        </w:rPr>
        <w:footnoteRef/>
      </w:r>
      <w:r>
        <w:t xml:space="preserve"> </w:t>
      </w:r>
      <w:hyperlink r:id="rId502">
        <w:r>
          <w:rPr>
            <w:rStyle w:val="Hyperlink"/>
          </w:rPr>
          <w:t xml:space="preserve">https://libguides.libraries.wsu.edu/rdmlibguide/ethics</w:t>
        </w:r>
      </w:hyperlink>
    </w:p>
  </w:footnote>
  <w:footnote w:id="503">
    <w:p>
      <w:pPr>
        <w:pStyle w:val="FootnoteText"/>
      </w:pPr>
      <w:r>
        <w:rPr>
          <w:rStyle w:val="FootnoteReference"/>
        </w:rPr>
        <w:footnoteRef/>
      </w:r>
      <w:r>
        <w:t xml:space="preserve"> </w:t>
      </w:r>
      <w:hyperlink r:id="rId504">
        <w:r>
          <w:rPr>
            <w:rStyle w:val="Hyperlink"/>
          </w:rPr>
          <w:t xml:space="preserve">https://journals.plos.org/plosone/article?id=10.1371/journal.pone.0279720</w:t>
        </w:r>
      </w:hyperlink>
    </w:p>
  </w:footnote>
  <w:footnote w:id="525">
    <w:p>
      <w:pPr>
        <w:pStyle w:val="FootnoteText"/>
      </w:pPr>
      <w:r>
        <w:rPr>
          <w:rStyle w:val="FootnoteReference"/>
        </w:rPr>
        <w:footnoteRef/>
      </w:r>
      <w:r>
        <w:t xml:space="preserve"> </w:t>
      </w:r>
      <w:hyperlink r:id="rId526">
        <w:r>
          <w:rPr>
            <w:rStyle w:val="Hyperlink"/>
          </w:rPr>
          <w:t xml:space="preserve">https://docs.google.com/spreadsheets/d/1CeIXvTBtU9O3GNzfFaAMtb69Z2HyOLuPQWsxy7jOWdU/edit?usp=sharing</w:t>
        </w:r>
      </w:hyperlink>
    </w:p>
  </w:footnote>
  <w:footnote w:id="535">
    <w:p>
      <w:pPr>
        <w:pStyle w:val="FootnoteText"/>
      </w:pPr>
      <w:r>
        <w:rPr>
          <w:rStyle w:val="FootnoteReference"/>
        </w:rPr>
        <w:footnoteRef/>
      </w:r>
      <w:r>
        <w:t xml:space="preserve"> </w:t>
      </w:r>
      <w:hyperlink r:id="rId536">
        <w:r>
          <w:rPr>
            <w:rStyle w:val="Hyperlink"/>
          </w:rPr>
          <w:t xml:space="preserve">https://dimewiki.worldbank.org/Questionnaire_Design</w:t>
        </w:r>
      </w:hyperlink>
    </w:p>
  </w:footnote>
  <w:footnote w:id="537">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1"/>
  </w:num>
  <w:num w:numId="1358">
    <w:abstractNumId w:val="991"/>
  </w:num>
  <w:num w:numId="13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507" Target="media/rId507.png" /><Relationship Type="http://schemas.openxmlformats.org/officeDocument/2006/relationships/image" Id="rId434" Target="media/rId434.png" /><Relationship Type="http://schemas.openxmlformats.org/officeDocument/2006/relationships/image" Id="rId543" Target="media/rId543.png" /><Relationship Type="http://schemas.openxmlformats.org/officeDocument/2006/relationships/image" Id="rId319" Target="media/rId319.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5" Target="media/rId305.png" /><Relationship Type="http://schemas.openxmlformats.org/officeDocument/2006/relationships/image" Id="rId46" Target="media/rId4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496" Target="media/rId496.png" /><Relationship Type="http://schemas.openxmlformats.org/officeDocument/2006/relationships/image" Id="rId442" Target="media/rId442.png" /><Relationship Type="http://schemas.openxmlformats.org/officeDocument/2006/relationships/image" Id="rId280" Target="media/rId280.png" /><Relationship Type="http://schemas.openxmlformats.org/officeDocument/2006/relationships/image" Id="rId515" Target="media/rId515.png" /><Relationship Type="http://schemas.openxmlformats.org/officeDocument/2006/relationships/image" Id="rId311" Target="media/rId311.png" /><Relationship Type="http://schemas.openxmlformats.org/officeDocument/2006/relationships/image" Id="rId532" Target="media/rId532.png" /><Relationship Type="http://schemas.openxmlformats.org/officeDocument/2006/relationships/image" Id="rId476" Target="media/rId476.png" /><Relationship Type="http://schemas.openxmlformats.org/officeDocument/2006/relationships/image" Id="rId415" Target="media/rId415.png" /><Relationship Type="http://schemas.openxmlformats.org/officeDocument/2006/relationships/image" Id="rId511" Target="media/rId511.png" /><Relationship Type="http://schemas.openxmlformats.org/officeDocument/2006/relationships/image" Id="rId169" Target="media/rId16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424" Target="media/rId424.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3" Target="media/rId283.png" /><Relationship Type="http://schemas.openxmlformats.org/officeDocument/2006/relationships/image" Id="rId419" Target="media/rId419.png" /><Relationship Type="http://schemas.openxmlformats.org/officeDocument/2006/relationships/image" Id="rId184" Target="media/rId184.png" /><Relationship Type="http://schemas.openxmlformats.org/officeDocument/2006/relationships/image" Id="rId427" Target="media/rId427.png" /><Relationship Type="http://schemas.openxmlformats.org/officeDocument/2006/relationships/image" Id="rId540" Target="media/rId540.png" /><Relationship Type="http://schemas.openxmlformats.org/officeDocument/2006/relationships/image" Id="rId103" Target="media/rId103.png" /><Relationship Type="http://schemas.openxmlformats.org/officeDocument/2006/relationships/image" Id="rId214" Target="media/rId214.png" /><Relationship Type="http://schemas.openxmlformats.org/officeDocument/2006/relationships/image" Id="rId199" Target="media/rId199.png" /><Relationship Type="http://schemas.openxmlformats.org/officeDocument/2006/relationships/image" Id="rId146" Target="media/rId146.png" /><Relationship Type="http://schemas.openxmlformats.org/officeDocument/2006/relationships/image" Id="rId192" Target="media/rId192.png" /><Relationship Type="http://schemas.openxmlformats.org/officeDocument/2006/relationships/image" Id="rId369" Target="media/rId369.png" /><Relationship Type="http://schemas.openxmlformats.org/officeDocument/2006/relationships/image" Id="rId217" Target="media/rId217.png" /><Relationship Type="http://schemas.openxmlformats.org/officeDocument/2006/relationships/image" Id="rId388" Target="media/rId38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82" Target="media/rId382.png" /><Relationship Type="http://schemas.openxmlformats.org/officeDocument/2006/relationships/image" Id="rId237" Target="media/rId23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92" Target="media/rId492.png" /><Relationship Type="http://schemas.openxmlformats.org/officeDocument/2006/relationships/image" Id="rId263" Target="media/rId263.png" /><Relationship Type="http://schemas.openxmlformats.org/officeDocument/2006/relationships/image" Id="rId297" Target="media/rId29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522" Target="media/rId522.png" /><Relationship Type="http://schemas.openxmlformats.org/officeDocument/2006/relationships/image" Id="rId362" Target="media/rId362.png" /><Relationship Type="http://schemas.openxmlformats.org/officeDocument/2006/relationships/image" Id="rId181" Target="media/rId181.png" /><Relationship Type="http://schemas.openxmlformats.org/officeDocument/2006/relationships/image" Id="rId277" Target="media/rId277.png" /><Relationship Type="http://schemas.openxmlformats.org/officeDocument/2006/relationships/image" Id="rId392" Target="media/rId39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7" Target="media/rId22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74" Target="media/rId374.png" /><Relationship Type="http://schemas.openxmlformats.org/officeDocument/2006/relationships/hyperlink" Id="rId729"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807" Target="http://websites.umich.edu/~pals/PALS%202000_V13Word97.pdf" TargetMode="External" /><Relationship Type="http://schemas.openxmlformats.org/officeDocument/2006/relationships/hyperlink" Id="rId842" Target="http://www.nyu.edu/content/nyu/en/employees/resources-and-services/administrative-services/institutional-research/data-governance" TargetMode="External" /><Relationship Type="http://schemas.openxmlformats.org/officeDocument/2006/relationships/hyperlink" Id="rId785"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96" Target="https://aea365.org/blog/laura-beals-and-noah-schectman-on-data-formatting-for-performance-management-systems/" TargetMode="External" /><Relationship Type="http://schemas.openxmlformats.org/officeDocument/2006/relationships/hyperlink" Id="rId886" Target="https://behavioralscientist.org/how-to-battle-the-bots-wrecking-your-online-study/" TargetMode="External" /><Relationship Type="http://schemas.openxmlformats.org/officeDocument/2006/relationships/hyperlink" Id="rId878"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13" Target="https://ceds.ed.gov/Default.aspx" TargetMode="External" /><Relationship Type="http://schemas.openxmlformats.org/officeDocument/2006/relationships/hyperlink" Id="rId779" Target="https://cghlewis.com/blog/data_dictionary/" TargetMode="External" /><Relationship Type="http://schemas.openxmlformats.org/officeDocument/2006/relationships/hyperlink" Id="rId781"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25" Target="https://cphs.berkeley.edu/exempt.pdf" TargetMode="External" /><Relationship Type="http://schemas.openxmlformats.org/officeDocument/2006/relationships/hyperlink" Id="rId94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67" Target="https://ddialliance.org/controlled-vocabularies" TargetMode="External" /><Relationship Type="http://schemas.openxmlformats.org/officeDocument/2006/relationships/hyperlink" Id="rId669"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73"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75" Target="https://dimewiki.worldbank.org/Survey_Pilot" TargetMode="External" /><Relationship Type="http://schemas.openxmlformats.org/officeDocument/2006/relationships/hyperlink" Id="rId639"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77"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60"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35"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84" Target="https://doi.org/10.1002/bes2.1801" TargetMode="External" /><Relationship Type="http://schemas.openxmlformats.org/officeDocument/2006/relationships/hyperlink" Id="rId649" Target="https://doi.org/10.1002/da.10113" TargetMode="External" /><Relationship Type="http://schemas.openxmlformats.org/officeDocument/2006/relationships/hyperlink" Id="rId863" Target="https://doi.org/10.1002/ped4.12023" TargetMode="External" /><Relationship Type="http://schemas.openxmlformats.org/officeDocument/2006/relationships/hyperlink" Id="rId631" Target="https://doi.org/10.1016/j.gaceta.2018.01.009" TargetMode="External" /><Relationship Type="http://schemas.openxmlformats.org/officeDocument/2006/relationships/hyperlink" Id="rId586" Target="https://doi.org/10.1016/j.ijresmar.2021.05.001" TargetMode="External" /><Relationship Type="http://schemas.openxmlformats.org/officeDocument/2006/relationships/hyperlink" Id="rId771" Target="https://doi.org/10.1016/j.jbi.2020.103421" TargetMode="External" /><Relationship Type="http://schemas.openxmlformats.org/officeDocument/2006/relationships/hyperlink" Id="rId789" Target="https://doi.org/10.1017/cts.2021.798" TargetMode="External" /><Relationship Type="http://schemas.openxmlformats.org/officeDocument/2006/relationships/hyperlink" Id="rId592" Target="https://doi.org/10.1038/533452a" TargetMode="External" /><Relationship Type="http://schemas.openxmlformats.org/officeDocument/2006/relationships/hyperlink" Id="rId957" Target="https://doi.org/10.1038/sdata.2016.18" TargetMode="External" /><Relationship Type="http://schemas.openxmlformats.org/officeDocument/2006/relationships/hyperlink" Id="rId619" Target="https://doi.org/10.1080/00031305.2017.1375989" TargetMode="External" /><Relationship Type="http://schemas.openxmlformats.org/officeDocument/2006/relationships/hyperlink" Id="rId625" Target="https://doi.org/10.1093/ije/dyaa087" TargetMode="External" /><Relationship Type="http://schemas.openxmlformats.org/officeDocument/2006/relationships/hyperlink" Id="rId898" Target="https://doi.org/10.1111/jlme.12200" TargetMode="External" /><Relationship Type="http://schemas.openxmlformats.org/officeDocument/2006/relationships/hyperlink" Id="rId884" Target="https://doi.org/10.1136/bmj.c332" TargetMode="External" /><Relationship Type="http://schemas.openxmlformats.org/officeDocument/2006/relationships/hyperlink" Id="rId610" Target="https://doi.org/10.1162/99608f92.9497f68e" TargetMode="External" /><Relationship Type="http://schemas.openxmlformats.org/officeDocument/2006/relationships/hyperlink" Id="rId671" Target="https://doi.org/10.1177/0022219420945267" TargetMode="External" /><Relationship Type="http://schemas.openxmlformats.org/officeDocument/2006/relationships/hyperlink" Id="rId809" Target="https://doi.org/10.1177/10883576221133495" TargetMode="External" /><Relationship Type="http://schemas.openxmlformats.org/officeDocument/2006/relationships/hyperlink" Id="rId947" Target="https://doi.org/10.1177/17456916221120027" TargetMode="External" /><Relationship Type="http://schemas.openxmlformats.org/officeDocument/2006/relationships/hyperlink" Id="rId787" Target="https://doi.org/10.1177/23328584211006475" TargetMode="External" /><Relationship Type="http://schemas.openxmlformats.org/officeDocument/2006/relationships/hyperlink" Id="rId717" Target="https://doi.org/10.1177/2515245917746500" TargetMode="External" /><Relationship Type="http://schemas.openxmlformats.org/officeDocument/2006/relationships/hyperlink" Id="rId801" Target="https://doi.org/10.1177/2515245917747656" TargetMode="External" /><Relationship Type="http://schemas.openxmlformats.org/officeDocument/2006/relationships/hyperlink" Id="rId737" Target="https://doi.org/10.1177/2515245917751886" TargetMode="External" /><Relationship Type="http://schemas.openxmlformats.org/officeDocument/2006/relationships/hyperlink" Id="rId588" Target="https://doi.org/10.1177/2515245919838783" TargetMode="External" /><Relationship Type="http://schemas.openxmlformats.org/officeDocument/2006/relationships/hyperlink" Id="rId621" Target="https://doi.org/10.1177/2515245920928007" TargetMode="External" /><Relationship Type="http://schemas.openxmlformats.org/officeDocument/2006/relationships/hyperlink" Id="rId767" Target="https://doi.org/10.1177/25152459211045930" TargetMode="External" /><Relationship Type="http://schemas.openxmlformats.org/officeDocument/2006/relationships/hyperlink" Id="rId791" Target="https://doi.org/10.1186/s13059-015-0850-7" TargetMode="External" /><Relationship Type="http://schemas.openxmlformats.org/officeDocument/2006/relationships/hyperlink" Id="rId803" Target="https://doi.org/10.1371/journal.pcbi.1004525" TargetMode="External" /><Relationship Type="http://schemas.openxmlformats.org/officeDocument/2006/relationships/hyperlink" Id="rId959" Target="https://doi.org/10.1371/journal.pcbi.1005510" TargetMode="External" /><Relationship Type="http://schemas.openxmlformats.org/officeDocument/2006/relationships/hyperlink" Id="rId735" Target="https://doi.org/10.1371/journal.pcbi.1008095" TargetMode="External" /><Relationship Type="http://schemas.openxmlformats.org/officeDocument/2006/relationships/hyperlink" Id="rId721" Target="https://doi.org/10.1371/journal.pcbi.1010397" TargetMode="External" /><Relationship Type="http://schemas.openxmlformats.org/officeDocument/2006/relationships/hyperlink" Id="rId688" Target="https://doi.org/10.1371/journal.pmed.0030309" TargetMode="External" /><Relationship Type="http://schemas.openxmlformats.org/officeDocument/2006/relationships/hyperlink" Id="rId608" Target="https://doi.org/10.1371/journal.pone.0252047" TargetMode="External" /><Relationship Type="http://schemas.openxmlformats.org/officeDocument/2006/relationships/hyperlink" Id="rId679" Target="https://doi.org/10.1371/journal.pone.0279720" TargetMode="External" /><Relationship Type="http://schemas.openxmlformats.org/officeDocument/2006/relationships/hyperlink" Id="rId963" Target="https://doi.org/10.1371/journal.pone.0282152" TargetMode="External" /><Relationship Type="http://schemas.openxmlformats.org/officeDocument/2006/relationships/hyperlink" Id="rId951" Target="https://doi.org/10.18637/jss.v059.i10" TargetMode="External" /><Relationship Type="http://schemas.openxmlformats.org/officeDocument/2006/relationships/hyperlink" Id="rId900" Target="https://doi.org/10.2218/ijdc.v11i1.389" TargetMode="External" /><Relationship Type="http://schemas.openxmlformats.org/officeDocument/2006/relationships/hyperlink" Id="rId882" Target="https://doi.org/10.3389/fpsyt.2011.00047" TargetMode="External" /><Relationship Type="http://schemas.openxmlformats.org/officeDocument/2006/relationships/hyperlink" Id="rId868" Target="https://doi.org/10.35542/osf.io/xqfwb" TargetMode="External" /><Relationship Type="http://schemas.openxmlformats.org/officeDocument/2006/relationships/hyperlink" Id="rId594" Target="https://doi.org/10.3758/s13428-019-01207-3" TargetMode="External" /><Relationship Type="http://schemas.openxmlformats.org/officeDocument/2006/relationships/hyperlink" Id="rId858" Target="https://doi.org/10.3886/E121381V1" TargetMode="External" /><Relationship Type="http://schemas.openxmlformats.org/officeDocument/2006/relationships/hyperlink" Id="rId923" Target="https://doi.org/10.3886/ICPSR38290.V1" TargetMode="External" /><Relationship Type="http://schemas.openxmlformats.org/officeDocument/2006/relationships/hyperlink" Id="rId617" Target="https://doi.org/10.3897/rio.6.e56508" TargetMode="External" /><Relationship Type="http://schemas.openxmlformats.org/officeDocument/2006/relationships/hyperlink" Id="rId623" Target="https://doi.org/10.4000/books.oep.426" TargetMode="External" /><Relationship Type="http://schemas.openxmlformats.org/officeDocument/2006/relationships/hyperlink" Id="rId949" Target="https://doi.org/10.4033/iee.2013.6b.6.f" TargetMode="External" /><Relationship Type="http://schemas.openxmlformats.org/officeDocument/2006/relationships/hyperlink" Id="rId647" Target="https://doi.org/10.4324/9780203029053" TargetMode="External" /><Relationship Type="http://schemas.openxmlformats.org/officeDocument/2006/relationships/hyperlink" Id="rId945" Target="https://doi.org/10.48550/ARXIV.2306.07899" TargetMode="External" /><Relationship Type="http://schemas.openxmlformats.org/officeDocument/2006/relationships/hyperlink" Id="rId702" Target="https://doi.org/10.5195/jmla.2017.88" TargetMode="External" /><Relationship Type="http://schemas.openxmlformats.org/officeDocument/2006/relationships/hyperlink" Id="rId860" Target="https://doi.org/10.5195/jmla.2018.319" TargetMode="External" /><Relationship Type="http://schemas.openxmlformats.org/officeDocument/2006/relationships/hyperlink" Id="rId727" Target="https://doi.org/10.5278/16k4-4n24" TargetMode="External" /><Relationship Type="http://schemas.openxmlformats.org/officeDocument/2006/relationships/hyperlink" Id="rId906" Target="https://doi.org/10.5281/ZENODO.3233853" TargetMode="External" /><Relationship Type="http://schemas.openxmlformats.org/officeDocument/2006/relationships/hyperlink" Id="rId600" Target="https://doi.org/10.5281/ZENODO.3686061" TargetMode="External" /><Relationship Type="http://schemas.openxmlformats.org/officeDocument/2006/relationships/hyperlink" Id="rId706" Target="https://doi.org/10.5281/zenodo.1914401" TargetMode="External" /><Relationship Type="http://schemas.openxmlformats.org/officeDocument/2006/relationships/hyperlink" Id="rId612" Target="https://doi.org/10.5334/dsj-2021-009" TargetMode="External" /><Relationship Type="http://schemas.openxmlformats.org/officeDocument/2006/relationships/hyperlink" Id="rId870" Target="https://doi.org/10.6084/m9.figshare.13215350.v2" TargetMode="External" /><Relationship Type="http://schemas.openxmlformats.org/officeDocument/2006/relationships/hyperlink" Id="rId641" Target="https://doi.org/10.6084/m9.figshare.19514368.v1" TargetMode="External" /><Relationship Type="http://schemas.openxmlformats.org/officeDocument/2006/relationships/hyperlink" Id="rId890"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72" Target="https://emilyriederer.netlify.app/post/column-name-contracts/" TargetMode="External" /><Relationship Type="http://schemas.openxmlformats.org/officeDocument/2006/relationships/hyperlink" Id="rId896" Target="https://en.wikipedia.org/w/index.php?title=Style_guide&amp;oldid=1131556370" TargetMode="External" /><Relationship Type="http://schemas.openxmlformats.org/officeDocument/2006/relationships/hyperlink" Id="rId629" Target="https://enterprise-knowledge.com/folders-v-metadata-sharepoint-document-libraries/" TargetMode="External" /><Relationship Type="http://schemas.openxmlformats.org/officeDocument/2006/relationships/hyperlink" Id="rId739"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92"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83"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61" Target="https://guides.lib.uci.edu/datamanagement/describe" TargetMode="External" /><Relationship Type="http://schemas.openxmlformats.org/officeDocument/2006/relationships/hyperlink" Id="rId731" Target="https://guides.lib.unc.edu/metadata/basic-elements" TargetMode="External" /><Relationship Type="http://schemas.openxmlformats.org/officeDocument/2006/relationships/hyperlink" Id="rId645" Target="https://guides.lib.utexas.edu/metadata-basics/key-concepts" TargetMode="External" /><Relationship Type="http://schemas.openxmlformats.org/officeDocument/2006/relationships/hyperlink" Id="rId762" Target="https://guides.library.stonybrook.edu/research-data/collection" TargetMode="External" /><Relationship Type="http://schemas.openxmlformats.org/officeDocument/2006/relationships/hyperlink" Id="rId696"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37" Target="https://help.osf.io/article/144-creating-a-data-management-plan-dmp-document" TargetMode="External" /><Relationship Type="http://schemas.openxmlformats.org/officeDocument/2006/relationships/hyperlink" Id="rId663"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56" Target="https://ictrweb.johnshopkins.edu/ictr/dmig/Best_Practice/a8376318-ebd6-421f-be63-acf8c88376a1_6342a1c3-1a5d-4287-a46e-374824e3780e.html?v=65849&amp;ip=hpdkvlttuiyioooqhw" TargetMode="External" /><Relationship Type="http://schemas.openxmlformats.org/officeDocument/2006/relationships/hyperlink" Id="rId752" Target="https://ies.ed.gov/funding/23rfas.asp" TargetMode="External" /><Relationship Type="http://schemas.openxmlformats.org/officeDocument/2006/relationships/hyperlink" Id="rId750"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28"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54" Target="https://ies.ed.gov/seer/index.asp" TargetMode="External" /><Relationship Type="http://schemas.openxmlformats.org/officeDocument/2006/relationships/hyperlink" Id="rId741" Target="https://indeed.design/article/three-basic-principles-of-ethical-research-that-ux-can-take-from-academia" TargetMode="External" /><Relationship Type="http://schemas.openxmlformats.org/officeDocument/2006/relationships/hyperlink" Id="rId773" Target="https://irb.lafayette.edu/the-three-types-of-irb-review/" TargetMode="External" /><Relationship Type="http://schemas.openxmlformats.org/officeDocument/2006/relationships/hyperlink" Id="rId838"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43" Target="https://learn.microsoft.com/en-us/office/troubleshoot/access/database-normalization-description" TargetMode="External" /><Relationship Type="http://schemas.openxmlformats.org/officeDocument/2006/relationships/hyperlink" Id="rId59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57" Target="https://libguides.princeton.edu/c.php?g=102546&amp;p=665862" TargetMode="External" /><Relationship Type="http://schemas.openxmlformats.org/officeDocument/2006/relationships/hyperlink" Id="rId659" Target="https://library.csp.edu/Zotero/workflow" TargetMode="External" /><Relationship Type="http://schemas.openxmlformats.org/officeDocument/2006/relationships/hyperlink" Id="rId912" Target="https://library.ucmerced.edu/data-dictionaries" TargetMode="External" /><Relationship Type="http://schemas.openxmlformats.org/officeDocument/2006/relationships/hyperlink" Id="rId876" Target="https://library.weill.cornell.edu/research-support/research-data-management-retention-and-sharing" TargetMode="External" /><Relationship Type="http://schemas.openxmlformats.org/officeDocument/2006/relationships/hyperlink" Id="rId874" Target="https://locallyoptimistic.com/post/building-a-data-practice/" TargetMode="External" /><Relationship Type="http://schemas.openxmlformats.org/officeDocument/2006/relationships/hyperlink" Id="rId832" Target="https://medium.com/@kimtnguyen/relational-database-schema-design-overview-70e447ff66f9" TargetMode="External" /><Relationship Type="http://schemas.openxmlformats.org/officeDocument/2006/relationships/hyperlink" Id="rId904" Target="https://medium.com/swlh/normalization-of-database-the-easy-way-98f96a7a6863" TargetMode="External" /><Relationship Type="http://schemas.openxmlformats.org/officeDocument/2006/relationships/hyperlink" Id="rId815" Target="https://nces.ed.gov/forum/dataethicscourse/additional-materials/memoranda-of-understanding.pdf" TargetMode="External" /><Relationship Type="http://schemas.openxmlformats.org/officeDocument/2006/relationships/hyperlink" Id="rId910" Target="https://nces.ed.gov/pubs2015/2015074.pdf" TargetMode="External" /><Relationship Type="http://schemas.openxmlformats.org/officeDocument/2006/relationships/hyperlink" Id="rId819"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26" Target="https://nsf-gov-resources.nsf.gov/2023-06/NSF23104.pdf?VersionId=cSTD31SSPUEkM_Vm25HSlgZBDeiPvzdQ" TargetMode="External" /><Relationship Type="http://schemas.openxmlformats.org/officeDocument/2006/relationships/hyperlink" Id="rId733" Target="https://obamawhitehouse.archives.gov/sites/default/files/microsites/ostp/ostp_public_access_memo_2013.pdf" TargetMode="External" /><Relationship Type="http://schemas.openxmlformats.org/officeDocument/2006/relationships/hyperlink" Id="rId908" Target="https://obamawhitehouse.archives.gov/the-press-office/2013/05/09/executive-order-making-open-and-machine-readable-new-default-government-" TargetMode="External" /><Relationship Type="http://schemas.openxmlformats.org/officeDocument/2006/relationships/hyperlink" Id="rId836"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34" Target="https://our.oakland.edu/handle/10323/6893" TargetMode="External" /><Relationship Type="http://schemas.openxmlformats.org/officeDocument/2006/relationships/hyperlink" Id="rId665" Target="https://ourcodingclub.github.io/tutorials/etiquette/" TargetMode="External" /><Relationship Type="http://schemas.openxmlformats.org/officeDocument/2006/relationships/hyperlink" Id="rId606" Target="https://pitt.libguides.com/managedata/describingdata" TargetMode="External" /><Relationship Type="http://schemas.openxmlformats.org/officeDocument/2006/relationships/hyperlink" Id="rId604" Target="https://pitt.libguides.com/metadatadiscovery/metadata-standards" TargetMode="External" /><Relationship Type="http://schemas.openxmlformats.org/officeDocument/2006/relationships/hyperlink" Id="rId614" Target="https://pressbooks.pub/bus206/" TargetMode="External" /><Relationship Type="http://schemas.openxmlformats.org/officeDocument/2006/relationships/hyperlink" Id="rId894" Target="https://psyarxiv.com/rsn5y/" TargetMode="External" /><Relationship Type="http://schemas.openxmlformats.org/officeDocument/2006/relationships/hyperlink" Id="rId955" Target="https://r4ds.had.co.nz/" TargetMode="External" /><Relationship Type="http://schemas.openxmlformats.org/officeDocument/2006/relationships/hyperlink" Id="rId602" Target="https://rdmkit.elixir-europe.org/data_quality" TargetMode="External" /><Relationship Type="http://schemas.openxmlformats.org/officeDocument/2006/relationships/hyperlink" Id="rId931" Target="https://research-compliance.umich.edu/authorization-agreement-process" TargetMode="External" /><Relationship Type="http://schemas.openxmlformats.org/officeDocument/2006/relationships/hyperlink" Id="rId929" Target="https://research-compliance.umich.edu/sites/default/files/ed_guidance_final.pdf" TargetMode="External" /><Relationship Type="http://schemas.openxmlformats.org/officeDocument/2006/relationships/hyperlink" Id="rId854"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33" Target="https://research.virginia.edu/irb-sbs/when-consent-not-required" TargetMode="External" /><Relationship Type="http://schemas.openxmlformats.org/officeDocument/2006/relationships/hyperlink" Id="rId655" Target="https://researchservices.cornell.edu/resources/irb-faqs" TargetMode="External" /><Relationship Type="http://schemas.openxmlformats.org/officeDocument/2006/relationships/hyperlink" Id="rId653"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24"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21" Target="https://sharing.nih.gov/data-management-and-sharing-policy/planning-and-budgeting-for-data-management-and-sharing/budgeting-for-data-management-sharing#after" TargetMode="External" /><Relationship Type="http://schemas.openxmlformats.org/officeDocument/2006/relationships/hyperlink" Id="rId865"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53" Target="https://style.tidyverse.org/index.html" TargetMode="External" /><Relationship Type="http://schemas.openxmlformats.org/officeDocument/2006/relationships/hyperlink" Id="rId805" Target="https://support.microsoft.com/en-us/office/restrictions-and-limitations-in-onedrive-and-sharepoint-64883a5d-228e-48f5-b3d2-eb39e07630fa" TargetMode="External" /><Relationship Type="http://schemas.openxmlformats.org/officeDocument/2006/relationships/hyperlink" Id="rId582" Target="https://tellingstorieswithdata.com/" TargetMode="External" /><Relationship Type="http://schemas.openxmlformats.org/officeDocument/2006/relationships/hyperlink" Id="rId690" Target="https://timfarewell.co.uk/my-r-script-header-template/" TargetMode="External" /><Relationship Type="http://schemas.openxmlformats.org/officeDocument/2006/relationships/hyperlink" Id="rId686"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15" Target="https://ukdataservice.ac.uk/learning-hub/research-data-management/document-your-data/metadata/" TargetMode="External" /><Relationship Type="http://schemas.openxmlformats.org/officeDocument/2006/relationships/hyperlink" Id="rId917" Target="https://ukdataservice.ac.uk/learning-hub/research-data-management/format-your-data/quality/" TargetMode="External" /><Relationship Type="http://schemas.openxmlformats.org/officeDocument/2006/relationships/hyperlink" Id="rId921" Target="https://ukdataservice.ac.uk/learning-hub/research-data-management/format-your-data/versioning/" TargetMode="External" /><Relationship Type="http://schemas.openxmlformats.org/officeDocument/2006/relationships/hyperlink" Id="rId919" Target="https://ukdataservice.ac.uk/learning-hub/research-data-management/plan-to-share/roles-and-responsibilities/" TargetMode="External" /><Relationship Type="http://schemas.openxmlformats.org/officeDocument/2006/relationships/hyperlink" Id="rId710" Target="https://web.stanford.edu/~gentzkow/research/CodeAndData.pdf" TargetMode="External" /><Relationship Type="http://schemas.openxmlformats.org/officeDocument/2006/relationships/hyperlink" Id="rId598" Target="https://www.bellevuecollege.edu/wp-content/uploads/sites/38/2016/03/Elements_of_Informed_Consent.doc" TargetMode="External" /><Relationship Type="http://schemas.openxmlformats.org/officeDocument/2006/relationships/hyperlink" Id="rId627" Target="https://www.cabrini.edu/about/departments/academic-affairs/institutional-review-board/submissions-for-research-protocol" TargetMode="External" /><Relationship Type="http://schemas.openxmlformats.org/officeDocument/2006/relationships/hyperlink" Id="rId633" Target="https://www.cdisc.org/standards" TargetMode="External" /><Relationship Type="http://schemas.openxmlformats.org/officeDocument/2006/relationships/hyperlink" Id="rId42" Target="https://www.cos.io/" TargetMode="External" /><Relationship Type="http://schemas.openxmlformats.org/officeDocument/2006/relationships/hyperlink" Id="rId725"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700" Target="https://www.fordham.edu/academics/research/institutional-review-board/revised-common-rule/" TargetMode="External" /><Relationship Type="http://schemas.openxmlformats.org/officeDocument/2006/relationships/hyperlink" Id="rId719" Target="https://www.go-fair.org/fair-principles/" TargetMode="External" /><Relationship Type="http://schemas.openxmlformats.org/officeDocument/2006/relationships/hyperlink" Id="rId651"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48" Target="https://www.hhs.gov/ohrp/education-and-outreach/revised-common-rule/revised-common-rule-q-and-a/index.html" TargetMode="External" /><Relationship Type="http://schemas.openxmlformats.org/officeDocument/2006/relationships/hyperlink" Id="rId850" Target="https://www.hhs.gov/ohrp/regulations-and-policy/regulations/45-cfr-46/index.html" TargetMode="External" /><Relationship Type="http://schemas.openxmlformats.org/officeDocument/2006/relationships/hyperlink" Id="rId846" Target="https://www.hhs.gov/ohrp/regulations-and-policy/regulations/common-rule/index.html" TargetMode="External" /><Relationship Type="http://schemas.openxmlformats.org/officeDocument/2006/relationships/hyperlink" Id="rId902"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46" Target="https://www.icpsr.umich.edu/web/pages/datamanagement/lifecycle/metadata.html" TargetMode="External" /><Relationship Type="http://schemas.openxmlformats.org/officeDocument/2006/relationships/hyperlink" Id="rId748" Target="https://www.icpsr.umich.edu/web/pages/deposit/guide/" TargetMode="External" /><Relationship Type="http://schemas.openxmlformats.org/officeDocument/2006/relationships/hyperlink" Id="rId797" Target="https://www.kalzumeus.com/2010/06/17/falsehoods-programmers-believe-about-names/" TargetMode="External" /><Relationship Type="http://schemas.openxmlformats.org/officeDocument/2006/relationships/hyperlink" Id="rId775"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27"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69" Target="https://www.maketecheasier.com/tag-files-in-windows/" TargetMode="External" /><Relationship Type="http://schemas.openxmlformats.org/officeDocument/2006/relationships/hyperlink" Id="rId793"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17"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40" Target="https://www.nucats.northwestern.edu/docs/cecd/overview-of-sops.pdf" TargetMode="External" /><Relationship Type="http://schemas.openxmlformats.org/officeDocument/2006/relationships/hyperlink" Id="rId85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77" Target="https://www.povertyactionlab.org/blog/6-30-20/considerations-collecting-electronic-signatures" TargetMode="External" /><Relationship Type="http://schemas.openxmlformats.org/officeDocument/2006/relationships/hyperlink" Id="rId714" Target="https://www.povertyactionlab.org/resource/data-quality-checks" TargetMode="External" /><Relationship Type="http://schemas.openxmlformats.org/officeDocument/2006/relationships/hyperlink" Id="rId694" Target="https://www.povertyactionlab.org/resource/ethical-conduct-randomized-evaluations" TargetMode="External" /><Relationship Type="http://schemas.openxmlformats.org/officeDocument/2006/relationships/hyperlink" Id="rId712"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84" Target="https://www.povertyactionlab.org/resource/institutional-review-board-irb-proposals" TargetMode="External" /><Relationship Type="http://schemas.openxmlformats.org/officeDocument/2006/relationships/hyperlink" Id="rId764"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92" Target="https://www.povertyactionlab.org/resource/using-administrative-data-randomized-evaluations" TargetMode="External" /><Relationship Type="http://schemas.openxmlformats.org/officeDocument/2006/relationships/hyperlink" Id="rId844" Target="https://www.povertyactionlab.org/sites/default/files/Data_Security_Procedures_December.pdf" TargetMode="External" /><Relationship Type="http://schemas.openxmlformats.org/officeDocument/2006/relationships/hyperlink" Id="rId682"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704" Target="https://www.research.fsu.edu/research-compliance/research-data-management/#DUA" TargetMode="External" /><Relationship Type="http://schemas.openxmlformats.org/officeDocument/2006/relationships/hyperlink" Id="rId799"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811" Target="https://www.sarahnarvaiz.com/ethics/" TargetMode="External" /><Relationship Type="http://schemas.openxmlformats.org/officeDocument/2006/relationships/hyperlink" Id="rId880" Target="https://www.schema.org/" TargetMode="External" /><Relationship Type="http://schemas.openxmlformats.org/officeDocument/2006/relationships/hyperlink" Id="rId758" Target="https://www.schusterman.org/article/5-best-practices-for-equitable-and-inclusive-data-collection" TargetMode="External" /><Relationship Type="http://schemas.openxmlformats.org/officeDocument/2006/relationships/hyperlink" Id="rId698" Target="https://www.sjsu.edu/research/docs/irb-data-management-handbook.pdf" TargetMode="External" /><Relationship Type="http://schemas.openxmlformats.org/officeDocument/2006/relationships/hyperlink" Id="rId723" Target="https://www.theanalysisfactor.com/wide-and-long-data/" TargetMode="External" /><Relationship Type="http://schemas.openxmlformats.org/officeDocument/2006/relationships/hyperlink" Id="rId795" Target="https://www.urban.org/research/publication/do-no-harm-guide-applying-equity-awareness-data-privacy-methods" TargetMode="External" /><Relationship Type="http://schemas.openxmlformats.org/officeDocument/2006/relationships/hyperlink" Id="rId708" Target="https://www.urban.org/sites/default/files/publication/102346/principles-for-advancing-equitable-data-practice_0.pdf" TargetMode="External" /><Relationship Type="http://schemas.openxmlformats.org/officeDocument/2006/relationships/hyperlink" Id="rId939" Target="https://www.usgs.gov/data-management/metadata-creation#tools" TargetMode="External" /><Relationship Type="http://schemas.openxmlformats.org/officeDocument/2006/relationships/hyperlink" Id="rId94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35" Target="https://www.washington.edu/research/myresearch-lifecycle/setup/collaborations/sharing-information-and-data/" TargetMode="External" /><Relationship Type="http://schemas.openxmlformats.org/officeDocument/2006/relationships/hyperlink" Id="rId830" Target="https://www.whitehouse.gov/wp-content/uploads/2022/08/08-2022-OSTP-Public-Access-Memo.pdf" TargetMode="External" /><Relationship Type="http://schemas.openxmlformats.org/officeDocument/2006/relationships/hyperlink" Id="rId852" Target="https://www.youtube.com/watch?v=3sDhQRIYUmA" TargetMode="External" /><Relationship Type="http://schemas.openxmlformats.org/officeDocument/2006/relationships/hyperlink" Id="rId888" Target="https://www.youtube.com/watch?v=9ELr2P2pQZg" TargetMode="External" /><Relationship Type="http://schemas.openxmlformats.org/officeDocument/2006/relationships/hyperlink" Id="rId744" Target="https://www.youtube.com/watch?v=GsnoiPzxC4g" TargetMode="External" /><Relationship Type="http://schemas.openxmlformats.org/officeDocument/2006/relationships/hyperlink" Id="rId937" Target="https://www.youtube.com/watch?v=zDsUUs9j3sQ" TargetMode="External" /><Relationship Type="http://schemas.openxmlformats.org/officeDocument/2006/relationships/hyperlink" Id="rId961"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29"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807" Target="http://websites.umich.edu/~pals/PALS%202000_V13Word97.pdf" TargetMode="External" /><Relationship Type="http://schemas.openxmlformats.org/officeDocument/2006/relationships/hyperlink" Id="rId842" Target="http://www.nyu.edu/content/nyu/en/employees/resources-and-services/administrative-services/institutional-research/data-governance" TargetMode="External" /><Relationship Type="http://schemas.openxmlformats.org/officeDocument/2006/relationships/hyperlink" Id="rId785"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96" Target="https://aea365.org/blog/laura-beals-and-noah-schectman-on-data-formatting-for-performance-management-systems/" TargetMode="External" /><Relationship Type="http://schemas.openxmlformats.org/officeDocument/2006/relationships/hyperlink" Id="rId886" Target="https://behavioralscientist.org/how-to-battle-the-bots-wrecking-your-online-study/" TargetMode="External" /><Relationship Type="http://schemas.openxmlformats.org/officeDocument/2006/relationships/hyperlink" Id="rId878"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13" Target="https://ceds.ed.gov/Default.aspx" TargetMode="External" /><Relationship Type="http://schemas.openxmlformats.org/officeDocument/2006/relationships/hyperlink" Id="rId779" Target="https://cghlewis.com/blog/data_dictionary/" TargetMode="External" /><Relationship Type="http://schemas.openxmlformats.org/officeDocument/2006/relationships/hyperlink" Id="rId781"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25" Target="https://cphs.berkeley.edu/exempt.pdf" TargetMode="External" /><Relationship Type="http://schemas.openxmlformats.org/officeDocument/2006/relationships/hyperlink" Id="rId94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67" Target="https://ddialliance.org/controlled-vocabularies" TargetMode="External" /><Relationship Type="http://schemas.openxmlformats.org/officeDocument/2006/relationships/hyperlink" Id="rId669"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73"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75" Target="https://dimewiki.worldbank.org/Survey_Pilot" TargetMode="External" /><Relationship Type="http://schemas.openxmlformats.org/officeDocument/2006/relationships/hyperlink" Id="rId639"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77"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60"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35"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84" Target="https://doi.org/10.1002/bes2.1801" TargetMode="External" /><Relationship Type="http://schemas.openxmlformats.org/officeDocument/2006/relationships/hyperlink" Id="rId649" Target="https://doi.org/10.1002/da.10113" TargetMode="External" /><Relationship Type="http://schemas.openxmlformats.org/officeDocument/2006/relationships/hyperlink" Id="rId863" Target="https://doi.org/10.1002/ped4.12023" TargetMode="External" /><Relationship Type="http://schemas.openxmlformats.org/officeDocument/2006/relationships/hyperlink" Id="rId631" Target="https://doi.org/10.1016/j.gaceta.2018.01.009" TargetMode="External" /><Relationship Type="http://schemas.openxmlformats.org/officeDocument/2006/relationships/hyperlink" Id="rId586" Target="https://doi.org/10.1016/j.ijresmar.2021.05.001" TargetMode="External" /><Relationship Type="http://schemas.openxmlformats.org/officeDocument/2006/relationships/hyperlink" Id="rId771" Target="https://doi.org/10.1016/j.jbi.2020.103421" TargetMode="External" /><Relationship Type="http://schemas.openxmlformats.org/officeDocument/2006/relationships/hyperlink" Id="rId789" Target="https://doi.org/10.1017/cts.2021.798" TargetMode="External" /><Relationship Type="http://schemas.openxmlformats.org/officeDocument/2006/relationships/hyperlink" Id="rId592" Target="https://doi.org/10.1038/533452a" TargetMode="External" /><Relationship Type="http://schemas.openxmlformats.org/officeDocument/2006/relationships/hyperlink" Id="rId957" Target="https://doi.org/10.1038/sdata.2016.18" TargetMode="External" /><Relationship Type="http://schemas.openxmlformats.org/officeDocument/2006/relationships/hyperlink" Id="rId619" Target="https://doi.org/10.1080/00031305.2017.1375989" TargetMode="External" /><Relationship Type="http://schemas.openxmlformats.org/officeDocument/2006/relationships/hyperlink" Id="rId625" Target="https://doi.org/10.1093/ije/dyaa087" TargetMode="External" /><Relationship Type="http://schemas.openxmlformats.org/officeDocument/2006/relationships/hyperlink" Id="rId898" Target="https://doi.org/10.1111/jlme.12200" TargetMode="External" /><Relationship Type="http://schemas.openxmlformats.org/officeDocument/2006/relationships/hyperlink" Id="rId884" Target="https://doi.org/10.1136/bmj.c332" TargetMode="External" /><Relationship Type="http://schemas.openxmlformats.org/officeDocument/2006/relationships/hyperlink" Id="rId610" Target="https://doi.org/10.1162/99608f92.9497f68e" TargetMode="External" /><Relationship Type="http://schemas.openxmlformats.org/officeDocument/2006/relationships/hyperlink" Id="rId671" Target="https://doi.org/10.1177/0022219420945267" TargetMode="External" /><Relationship Type="http://schemas.openxmlformats.org/officeDocument/2006/relationships/hyperlink" Id="rId809" Target="https://doi.org/10.1177/10883576221133495" TargetMode="External" /><Relationship Type="http://schemas.openxmlformats.org/officeDocument/2006/relationships/hyperlink" Id="rId947" Target="https://doi.org/10.1177/17456916221120027" TargetMode="External" /><Relationship Type="http://schemas.openxmlformats.org/officeDocument/2006/relationships/hyperlink" Id="rId787" Target="https://doi.org/10.1177/23328584211006475" TargetMode="External" /><Relationship Type="http://schemas.openxmlformats.org/officeDocument/2006/relationships/hyperlink" Id="rId717" Target="https://doi.org/10.1177/2515245917746500" TargetMode="External" /><Relationship Type="http://schemas.openxmlformats.org/officeDocument/2006/relationships/hyperlink" Id="rId801" Target="https://doi.org/10.1177/2515245917747656" TargetMode="External" /><Relationship Type="http://schemas.openxmlformats.org/officeDocument/2006/relationships/hyperlink" Id="rId737" Target="https://doi.org/10.1177/2515245917751886" TargetMode="External" /><Relationship Type="http://schemas.openxmlformats.org/officeDocument/2006/relationships/hyperlink" Id="rId588" Target="https://doi.org/10.1177/2515245919838783" TargetMode="External" /><Relationship Type="http://schemas.openxmlformats.org/officeDocument/2006/relationships/hyperlink" Id="rId621" Target="https://doi.org/10.1177/2515245920928007" TargetMode="External" /><Relationship Type="http://schemas.openxmlformats.org/officeDocument/2006/relationships/hyperlink" Id="rId767" Target="https://doi.org/10.1177/25152459211045930" TargetMode="External" /><Relationship Type="http://schemas.openxmlformats.org/officeDocument/2006/relationships/hyperlink" Id="rId791" Target="https://doi.org/10.1186/s13059-015-0850-7" TargetMode="External" /><Relationship Type="http://schemas.openxmlformats.org/officeDocument/2006/relationships/hyperlink" Id="rId803" Target="https://doi.org/10.1371/journal.pcbi.1004525" TargetMode="External" /><Relationship Type="http://schemas.openxmlformats.org/officeDocument/2006/relationships/hyperlink" Id="rId959" Target="https://doi.org/10.1371/journal.pcbi.1005510" TargetMode="External" /><Relationship Type="http://schemas.openxmlformats.org/officeDocument/2006/relationships/hyperlink" Id="rId735" Target="https://doi.org/10.1371/journal.pcbi.1008095" TargetMode="External" /><Relationship Type="http://schemas.openxmlformats.org/officeDocument/2006/relationships/hyperlink" Id="rId721" Target="https://doi.org/10.1371/journal.pcbi.1010397" TargetMode="External" /><Relationship Type="http://schemas.openxmlformats.org/officeDocument/2006/relationships/hyperlink" Id="rId688" Target="https://doi.org/10.1371/journal.pmed.0030309" TargetMode="External" /><Relationship Type="http://schemas.openxmlformats.org/officeDocument/2006/relationships/hyperlink" Id="rId608" Target="https://doi.org/10.1371/journal.pone.0252047" TargetMode="External" /><Relationship Type="http://schemas.openxmlformats.org/officeDocument/2006/relationships/hyperlink" Id="rId679" Target="https://doi.org/10.1371/journal.pone.0279720" TargetMode="External" /><Relationship Type="http://schemas.openxmlformats.org/officeDocument/2006/relationships/hyperlink" Id="rId963" Target="https://doi.org/10.1371/journal.pone.0282152" TargetMode="External" /><Relationship Type="http://schemas.openxmlformats.org/officeDocument/2006/relationships/hyperlink" Id="rId951" Target="https://doi.org/10.18637/jss.v059.i10" TargetMode="External" /><Relationship Type="http://schemas.openxmlformats.org/officeDocument/2006/relationships/hyperlink" Id="rId900" Target="https://doi.org/10.2218/ijdc.v11i1.389" TargetMode="External" /><Relationship Type="http://schemas.openxmlformats.org/officeDocument/2006/relationships/hyperlink" Id="rId882" Target="https://doi.org/10.3389/fpsyt.2011.00047" TargetMode="External" /><Relationship Type="http://schemas.openxmlformats.org/officeDocument/2006/relationships/hyperlink" Id="rId868" Target="https://doi.org/10.35542/osf.io/xqfwb" TargetMode="External" /><Relationship Type="http://schemas.openxmlformats.org/officeDocument/2006/relationships/hyperlink" Id="rId594" Target="https://doi.org/10.3758/s13428-019-01207-3" TargetMode="External" /><Relationship Type="http://schemas.openxmlformats.org/officeDocument/2006/relationships/hyperlink" Id="rId858" Target="https://doi.org/10.3886/E121381V1" TargetMode="External" /><Relationship Type="http://schemas.openxmlformats.org/officeDocument/2006/relationships/hyperlink" Id="rId923" Target="https://doi.org/10.3886/ICPSR38290.V1" TargetMode="External" /><Relationship Type="http://schemas.openxmlformats.org/officeDocument/2006/relationships/hyperlink" Id="rId617" Target="https://doi.org/10.3897/rio.6.e56508" TargetMode="External" /><Relationship Type="http://schemas.openxmlformats.org/officeDocument/2006/relationships/hyperlink" Id="rId623" Target="https://doi.org/10.4000/books.oep.426" TargetMode="External" /><Relationship Type="http://schemas.openxmlformats.org/officeDocument/2006/relationships/hyperlink" Id="rId949" Target="https://doi.org/10.4033/iee.2013.6b.6.f" TargetMode="External" /><Relationship Type="http://schemas.openxmlformats.org/officeDocument/2006/relationships/hyperlink" Id="rId647" Target="https://doi.org/10.4324/9780203029053" TargetMode="External" /><Relationship Type="http://schemas.openxmlformats.org/officeDocument/2006/relationships/hyperlink" Id="rId945" Target="https://doi.org/10.48550/ARXIV.2306.07899" TargetMode="External" /><Relationship Type="http://schemas.openxmlformats.org/officeDocument/2006/relationships/hyperlink" Id="rId702" Target="https://doi.org/10.5195/jmla.2017.88" TargetMode="External" /><Relationship Type="http://schemas.openxmlformats.org/officeDocument/2006/relationships/hyperlink" Id="rId860" Target="https://doi.org/10.5195/jmla.2018.319" TargetMode="External" /><Relationship Type="http://schemas.openxmlformats.org/officeDocument/2006/relationships/hyperlink" Id="rId727" Target="https://doi.org/10.5278/16k4-4n24" TargetMode="External" /><Relationship Type="http://schemas.openxmlformats.org/officeDocument/2006/relationships/hyperlink" Id="rId906" Target="https://doi.org/10.5281/ZENODO.3233853" TargetMode="External" /><Relationship Type="http://schemas.openxmlformats.org/officeDocument/2006/relationships/hyperlink" Id="rId600" Target="https://doi.org/10.5281/ZENODO.3686061" TargetMode="External" /><Relationship Type="http://schemas.openxmlformats.org/officeDocument/2006/relationships/hyperlink" Id="rId706" Target="https://doi.org/10.5281/zenodo.1914401" TargetMode="External" /><Relationship Type="http://schemas.openxmlformats.org/officeDocument/2006/relationships/hyperlink" Id="rId612" Target="https://doi.org/10.5334/dsj-2021-009" TargetMode="External" /><Relationship Type="http://schemas.openxmlformats.org/officeDocument/2006/relationships/hyperlink" Id="rId870" Target="https://doi.org/10.6084/m9.figshare.13215350.v2" TargetMode="External" /><Relationship Type="http://schemas.openxmlformats.org/officeDocument/2006/relationships/hyperlink" Id="rId641" Target="https://doi.org/10.6084/m9.figshare.19514368.v1" TargetMode="External" /><Relationship Type="http://schemas.openxmlformats.org/officeDocument/2006/relationships/hyperlink" Id="rId890"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72" Target="https://emilyriederer.netlify.app/post/column-name-contracts/" TargetMode="External" /><Relationship Type="http://schemas.openxmlformats.org/officeDocument/2006/relationships/hyperlink" Id="rId896" Target="https://en.wikipedia.org/w/index.php?title=Style_guide&amp;oldid=1131556370" TargetMode="External" /><Relationship Type="http://schemas.openxmlformats.org/officeDocument/2006/relationships/hyperlink" Id="rId629" Target="https://enterprise-knowledge.com/folders-v-metadata-sharepoint-document-libraries/" TargetMode="External" /><Relationship Type="http://schemas.openxmlformats.org/officeDocument/2006/relationships/hyperlink" Id="rId739"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92"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83"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61" Target="https://guides.lib.uci.edu/datamanagement/describe" TargetMode="External" /><Relationship Type="http://schemas.openxmlformats.org/officeDocument/2006/relationships/hyperlink" Id="rId731" Target="https://guides.lib.unc.edu/metadata/basic-elements" TargetMode="External" /><Relationship Type="http://schemas.openxmlformats.org/officeDocument/2006/relationships/hyperlink" Id="rId645" Target="https://guides.lib.utexas.edu/metadata-basics/key-concepts" TargetMode="External" /><Relationship Type="http://schemas.openxmlformats.org/officeDocument/2006/relationships/hyperlink" Id="rId762" Target="https://guides.library.stonybrook.edu/research-data/collection" TargetMode="External" /><Relationship Type="http://schemas.openxmlformats.org/officeDocument/2006/relationships/hyperlink" Id="rId696"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37" Target="https://help.osf.io/article/144-creating-a-data-management-plan-dmp-document" TargetMode="External" /><Relationship Type="http://schemas.openxmlformats.org/officeDocument/2006/relationships/hyperlink" Id="rId663"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56" Target="https://ictrweb.johnshopkins.edu/ictr/dmig/Best_Practice/a8376318-ebd6-421f-be63-acf8c88376a1_6342a1c3-1a5d-4287-a46e-374824e3780e.html?v=65849&amp;ip=hpdkvlttuiyioooqhw" TargetMode="External" /><Relationship Type="http://schemas.openxmlformats.org/officeDocument/2006/relationships/hyperlink" Id="rId752" Target="https://ies.ed.gov/funding/23rfas.asp" TargetMode="External" /><Relationship Type="http://schemas.openxmlformats.org/officeDocument/2006/relationships/hyperlink" Id="rId750"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28"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54" Target="https://ies.ed.gov/seer/index.asp" TargetMode="External" /><Relationship Type="http://schemas.openxmlformats.org/officeDocument/2006/relationships/hyperlink" Id="rId741" Target="https://indeed.design/article/three-basic-principles-of-ethical-research-that-ux-can-take-from-academia" TargetMode="External" /><Relationship Type="http://schemas.openxmlformats.org/officeDocument/2006/relationships/hyperlink" Id="rId773" Target="https://irb.lafayette.edu/the-three-types-of-irb-review/" TargetMode="External" /><Relationship Type="http://schemas.openxmlformats.org/officeDocument/2006/relationships/hyperlink" Id="rId838"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43" Target="https://learn.microsoft.com/en-us/office/troubleshoot/access/database-normalization-description" TargetMode="External" /><Relationship Type="http://schemas.openxmlformats.org/officeDocument/2006/relationships/hyperlink" Id="rId59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57" Target="https://libguides.princeton.edu/c.php?g=102546&amp;p=665862" TargetMode="External" /><Relationship Type="http://schemas.openxmlformats.org/officeDocument/2006/relationships/hyperlink" Id="rId659" Target="https://library.csp.edu/Zotero/workflow" TargetMode="External" /><Relationship Type="http://schemas.openxmlformats.org/officeDocument/2006/relationships/hyperlink" Id="rId912" Target="https://library.ucmerced.edu/data-dictionaries" TargetMode="External" /><Relationship Type="http://schemas.openxmlformats.org/officeDocument/2006/relationships/hyperlink" Id="rId876" Target="https://library.weill.cornell.edu/research-support/research-data-management-retention-and-sharing" TargetMode="External" /><Relationship Type="http://schemas.openxmlformats.org/officeDocument/2006/relationships/hyperlink" Id="rId874" Target="https://locallyoptimistic.com/post/building-a-data-practice/" TargetMode="External" /><Relationship Type="http://schemas.openxmlformats.org/officeDocument/2006/relationships/hyperlink" Id="rId832" Target="https://medium.com/@kimtnguyen/relational-database-schema-design-overview-70e447ff66f9" TargetMode="External" /><Relationship Type="http://schemas.openxmlformats.org/officeDocument/2006/relationships/hyperlink" Id="rId904" Target="https://medium.com/swlh/normalization-of-database-the-easy-way-98f96a7a6863" TargetMode="External" /><Relationship Type="http://schemas.openxmlformats.org/officeDocument/2006/relationships/hyperlink" Id="rId815" Target="https://nces.ed.gov/forum/dataethicscourse/additional-materials/memoranda-of-understanding.pdf" TargetMode="External" /><Relationship Type="http://schemas.openxmlformats.org/officeDocument/2006/relationships/hyperlink" Id="rId910" Target="https://nces.ed.gov/pubs2015/2015074.pdf" TargetMode="External" /><Relationship Type="http://schemas.openxmlformats.org/officeDocument/2006/relationships/hyperlink" Id="rId819"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26" Target="https://nsf-gov-resources.nsf.gov/2023-06/NSF23104.pdf?VersionId=cSTD31SSPUEkM_Vm25HSlgZBDeiPvzdQ" TargetMode="External" /><Relationship Type="http://schemas.openxmlformats.org/officeDocument/2006/relationships/hyperlink" Id="rId733" Target="https://obamawhitehouse.archives.gov/sites/default/files/microsites/ostp/ostp_public_access_memo_2013.pdf" TargetMode="External" /><Relationship Type="http://schemas.openxmlformats.org/officeDocument/2006/relationships/hyperlink" Id="rId908" Target="https://obamawhitehouse.archives.gov/the-press-office/2013/05/09/executive-order-making-open-and-machine-readable-new-default-government-" TargetMode="External" /><Relationship Type="http://schemas.openxmlformats.org/officeDocument/2006/relationships/hyperlink" Id="rId836"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34" Target="https://our.oakland.edu/handle/10323/6893" TargetMode="External" /><Relationship Type="http://schemas.openxmlformats.org/officeDocument/2006/relationships/hyperlink" Id="rId665" Target="https://ourcodingclub.github.io/tutorials/etiquette/" TargetMode="External" /><Relationship Type="http://schemas.openxmlformats.org/officeDocument/2006/relationships/hyperlink" Id="rId606" Target="https://pitt.libguides.com/managedata/describingdata" TargetMode="External" /><Relationship Type="http://schemas.openxmlformats.org/officeDocument/2006/relationships/hyperlink" Id="rId604" Target="https://pitt.libguides.com/metadatadiscovery/metadata-standards" TargetMode="External" /><Relationship Type="http://schemas.openxmlformats.org/officeDocument/2006/relationships/hyperlink" Id="rId614" Target="https://pressbooks.pub/bus206/" TargetMode="External" /><Relationship Type="http://schemas.openxmlformats.org/officeDocument/2006/relationships/hyperlink" Id="rId894" Target="https://psyarxiv.com/rsn5y/" TargetMode="External" /><Relationship Type="http://schemas.openxmlformats.org/officeDocument/2006/relationships/hyperlink" Id="rId955" Target="https://r4ds.had.co.nz/" TargetMode="External" /><Relationship Type="http://schemas.openxmlformats.org/officeDocument/2006/relationships/hyperlink" Id="rId602" Target="https://rdmkit.elixir-europe.org/data_quality" TargetMode="External" /><Relationship Type="http://schemas.openxmlformats.org/officeDocument/2006/relationships/hyperlink" Id="rId931" Target="https://research-compliance.umich.edu/authorization-agreement-process" TargetMode="External" /><Relationship Type="http://schemas.openxmlformats.org/officeDocument/2006/relationships/hyperlink" Id="rId929" Target="https://research-compliance.umich.edu/sites/default/files/ed_guidance_final.pdf" TargetMode="External" /><Relationship Type="http://schemas.openxmlformats.org/officeDocument/2006/relationships/hyperlink" Id="rId854"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33" Target="https://research.virginia.edu/irb-sbs/when-consent-not-required" TargetMode="External" /><Relationship Type="http://schemas.openxmlformats.org/officeDocument/2006/relationships/hyperlink" Id="rId655" Target="https://researchservices.cornell.edu/resources/irb-faqs" TargetMode="External" /><Relationship Type="http://schemas.openxmlformats.org/officeDocument/2006/relationships/hyperlink" Id="rId653"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24"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21" Target="https://sharing.nih.gov/data-management-and-sharing-policy/planning-and-budgeting-for-data-management-and-sharing/budgeting-for-data-management-sharing#after" TargetMode="External" /><Relationship Type="http://schemas.openxmlformats.org/officeDocument/2006/relationships/hyperlink" Id="rId865"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53" Target="https://style.tidyverse.org/index.html" TargetMode="External" /><Relationship Type="http://schemas.openxmlformats.org/officeDocument/2006/relationships/hyperlink" Id="rId805" Target="https://support.microsoft.com/en-us/office/restrictions-and-limitations-in-onedrive-and-sharepoint-64883a5d-228e-48f5-b3d2-eb39e07630fa" TargetMode="External" /><Relationship Type="http://schemas.openxmlformats.org/officeDocument/2006/relationships/hyperlink" Id="rId582" Target="https://tellingstorieswithdata.com/" TargetMode="External" /><Relationship Type="http://schemas.openxmlformats.org/officeDocument/2006/relationships/hyperlink" Id="rId690" Target="https://timfarewell.co.uk/my-r-script-header-template/" TargetMode="External" /><Relationship Type="http://schemas.openxmlformats.org/officeDocument/2006/relationships/hyperlink" Id="rId686"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15" Target="https://ukdataservice.ac.uk/learning-hub/research-data-management/document-your-data/metadata/" TargetMode="External" /><Relationship Type="http://schemas.openxmlformats.org/officeDocument/2006/relationships/hyperlink" Id="rId917" Target="https://ukdataservice.ac.uk/learning-hub/research-data-management/format-your-data/quality/" TargetMode="External" /><Relationship Type="http://schemas.openxmlformats.org/officeDocument/2006/relationships/hyperlink" Id="rId921" Target="https://ukdataservice.ac.uk/learning-hub/research-data-management/format-your-data/versioning/" TargetMode="External" /><Relationship Type="http://schemas.openxmlformats.org/officeDocument/2006/relationships/hyperlink" Id="rId919" Target="https://ukdataservice.ac.uk/learning-hub/research-data-management/plan-to-share/roles-and-responsibilities/" TargetMode="External" /><Relationship Type="http://schemas.openxmlformats.org/officeDocument/2006/relationships/hyperlink" Id="rId710" Target="https://web.stanford.edu/~gentzkow/research/CodeAndData.pdf" TargetMode="External" /><Relationship Type="http://schemas.openxmlformats.org/officeDocument/2006/relationships/hyperlink" Id="rId598" Target="https://www.bellevuecollege.edu/wp-content/uploads/sites/38/2016/03/Elements_of_Informed_Consent.doc" TargetMode="External" /><Relationship Type="http://schemas.openxmlformats.org/officeDocument/2006/relationships/hyperlink" Id="rId627" Target="https://www.cabrini.edu/about/departments/academic-affairs/institutional-review-board/submissions-for-research-protocol" TargetMode="External" /><Relationship Type="http://schemas.openxmlformats.org/officeDocument/2006/relationships/hyperlink" Id="rId633" Target="https://www.cdisc.org/standards" TargetMode="External" /><Relationship Type="http://schemas.openxmlformats.org/officeDocument/2006/relationships/hyperlink" Id="rId42" Target="https://www.cos.io/" TargetMode="External" /><Relationship Type="http://schemas.openxmlformats.org/officeDocument/2006/relationships/hyperlink" Id="rId725"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700" Target="https://www.fordham.edu/academics/research/institutional-review-board/revised-common-rule/" TargetMode="External" /><Relationship Type="http://schemas.openxmlformats.org/officeDocument/2006/relationships/hyperlink" Id="rId719" Target="https://www.go-fair.org/fair-principles/" TargetMode="External" /><Relationship Type="http://schemas.openxmlformats.org/officeDocument/2006/relationships/hyperlink" Id="rId651"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48" Target="https://www.hhs.gov/ohrp/education-and-outreach/revised-common-rule/revised-common-rule-q-and-a/index.html" TargetMode="External" /><Relationship Type="http://schemas.openxmlformats.org/officeDocument/2006/relationships/hyperlink" Id="rId850" Target="https://www.hhs.gov/ohrp/regulations-and-policy/regulations/45-cfr-46/index.html" TargetMode="External" /><Relationship Type="http://schemas.openxmlformats.org/officeDocument/2006/relationships/hyperlink" Id="rId846" Target="https://www.hhs.gov/ohrp/regulations-and-policy/regulations/common-rule/index.html" TargetMode="External" /><Relationship Type="http://schemas.openxmlformats.org/officeDocument/2006/relationships/hyperlink" Id="rId902"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46" Target="https://www.icpsr.umich.edu/web/pages/datamanagement/lifecycle/metadata.html" TargetMode="External" /><Relationship Type="http://schemas.openxmlformats.org/officeDocument/2006/relationships/hyperlink" Id="rId748" Target="https://www.icpsr.umich.edu/web/pages/deposit/guide/" TargetMode="External" /><Relationship Type="http://schemas.openxmlformats.org/officeDocument/2006/relationships/hyperlink" Id="rId797" Target="https://www.kalzumeus.com/2010/06/17/falsehoods-programmers-believe-about-names/" TargetMode="External" /><Relationship Type="http://schemas.openxmlformats.org/officeDocument/2006/relationships/hyperlink" Id="rId775"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27"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69" Target="https://www.maketecheasier.com/tag-files-in-windows/" TargetMode="External" /><Relationship Type="http://schemas.openxmlformats.org/officeDocument/2006/relationships/hyperlink" Id="rId793"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17"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40" Target="https://www.nucats.northwestern.edu/docs/cecd/overview-of-sops.pdf" TargetMode="External" /><Relationship Type="http://schemas.openxmlformats.org/officeDocument/2006/relationships/hyperlink" Id="rId85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77" Target="https://www.povertyactionlab.org/blog/6-30-20/considerations-collecting-electronic-signatures" TargetMode="External" /><Relationship Type="http://schemas.openxmlformats.org/officeDocument/2006/relationships/hyperlink" Id="rId714" Target="https://www.povertyactionlab.org/resource/data-quality-checks" TargetMode="External" /><Relationship Type="http://schemas.openxmlformats.org/officeDocument/2006/relationships/hyperlink" Id="rId694" Target="https://www.povertyactionlab.org/resource/ethical-conduct-randomized-evaluations" TargetMode="External" /><Relationship Type="http://schemas.openxmlformats.org/officeDocument/2006/relationships/hyperlink" Id="rId712"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84" Target="https://www.povertyactionlab.org/resource/institutional-review-board-irb-proposals" TargetMode="External" /><Relationship Type="http://schemas.openxmlformats.org/officeDocument/2006/relationships/hyperlink" Id="rId764"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92" Target="https://www.povertyactionlab.org/resource/using-administrative-data-randomized-evaluations" TargetMode="External" /><Relationship Type="http://schemas.openxmlformats.org/officeDocument/2006/relationships/hyperlink" Id="rId844" Target="https://www.povertyactionlab.org/sites/default/files/Data_Security_Procedures_December.pdf" TargetMode="External" /><Relationship Type="http://schemas.openxmlformats.org/officeDocument/2006/relationships/hyperlink" Id="rId682"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704" Target="https://www.research.fsu.edu/research-compliance/research-data-management/#DUA" TargetMode="External" /><Relationship Type="http://schemas.openxmlformats.org/officeDocument/2006/relationships/hyperlink" Id="rId799"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811" Target="https://www.sarahnarvaiz.com/ethics/" TargetMode="External" /><Relationship Type="http://schemas.openxmlformats.org/officeDocument/2006/relationships/hyperlink" Id="rId880" Target="https://www.schema.org/" TargetMode="External" /><Relationship Type="http://schemas.openxmlformats.org/officeDocument/2006/relationships/hyperlink" Id="rId758" Target="https://www.schusterman.org/article/5-best-practices-for-equitable-and-inclusive-data-collection" TargetMode="External" /><Relationship Type="http://schemas.openxmlformats.org/officeDocument/2006/relationships/hyperlink" Id="rId698" Target="https://www.sjsu.edu/research/docs/irb-data-management-handbook.pdf" TargetMode="External" /><Relationship Type="http://schemas.openxmlformats.org/officeDocument/2006/relationships/hyperlink" Id="rId723" Target="https://www.theanalysisfactor.com/wide-and-long-data/" TargetMode="External" /><Relationship Type="http://schemas.openxmlformats.org/officeDocument/2006/relationships/hyperlink" Id="rId795" Target="https://www.urban.org/research/publication/do-no-harm-guide-applying-equity-awareness-data-privacy-methods" TargetMode="External" /><Relationship Type="http://schemas.openxmlformats.org/officeDocument/2006/relationships/hyperlink" Id="rId708" Target="https://www.urban.org/sites/default/files/publication/102346/principles-for-advancing-equitable-data-practice_0.pdf" TargetMode="External" /><Relationship Type="http://schemas.openxmlformats.org/officeDocument/2006/relationships/hyperlink" Id="rId939" Target="https://www.usgs.gov/data-management/metadata-creation#tools" TargetMode="External" /><Relationship Type="http://schemas.openxmlformats.org/officeDocument/2006/relationships/hyperlink" Id="rId94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35" Target="https://www.washington.edu/research/myresearch-lifecycle/setup/collaborations/sharing-information-and-data/" TargetMode="External" /><Relationship Type="http://schemas.openxmlformats.org/officeDocument/2006/relationships/hyperlink" Id="rId830" Target="https://www.whitehouse.gov/wp-content/uploads/2022/08/08-2022-OSTP-Public-Access-Memo.pdf" TargetMode="External" /><Relationship Type="http://schemas.openxmlformats.org/officeDocument/2006/relationships/hyperlink" Id="rId852" Target="https://www.youtube.com/watch?v=3sDhQRIYUmA" TargetMode="External" /><Relationship Type="http://schemas.openxmlformats.org/officeDocument/2006/relationships/hyperlink" Id="rId888" Target="https://www.youtube.com/watch?v=9ELr2P2pQZg" TargetMode="External" /><Relationship Type="http://schemas.openxmlformats.org/officeDocument/2006/relationships/hyperlink" Id="rId744" Target="https://www.youtube.com/watch?v=GsnoiPzxC4g" TargetMode="External" /><Relationship Type="http://schemas.openxmlformats.org/officeDocument/2006/relationships/hyperlink" Id="rId937" Target="https://www.youtube.com/watch?v=zDsUUs9j3sQ" TargetMode="External" /><Relationship Type="http://schemas.openxmlformats.org/officeDocument/2006/relationships/hyperlink" Id="rId961"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2023-07-13T17:43:59Z</dcterms:created>
  <dcterms:modified xsi:type="dcterms:W3CDTF">2023-07-13T17:43:59Z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2023-07-13</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